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E2" w:rsidRPr="006330E2" w:rsidRDefault="005579E2" w:rsidP="005579E2">
      <w:pPr>
        <w:jc w:val="center"/>
        <w:rPr>
          <w:b/>
          <w:lang w:val="en-US"/>
        </w:rPr>
      </w:pPr>
    </w:p>
    <w:p w:rsidR="005579E2" w:rsidRDefault="005579E2" w:rsidP="005579E2">
      <w:pPr>
        <w:spacing w:before="240" w:after="120"/>
        <w:jc w:val="center"/>
        <w:rPr>
          <w:b/>
        </w:rPr>
      </w:pPr>
      <w:r>
        <w:rPr>
          <w:b/>
        </w:rPr>
        <w:t xml:space="preserve">ЧАСТЬ </w:t>
      </w:r>
      <w:r>
        <w:rPr>
          <w:b/>
          <w:lang w:val="en-US"/>
        </w:rPr>
        <w:t>I</w:t>
      </w:r>
      <w:r>
        <w:rPr>
          <w:b/>
        </w:rPr>
        <w:t>. ИЗВЕЩЕНИЕ О ПРОВЕДЕНИИ АУКЦИОНА В ЭЛЕКТРОННОЙ ФОРМЕ НА ПРАВО ЗАКЛЮЧЕНИЯ ДОГОВОРА АРЕНДЫ НЕДВИЖИМОГО ИМУЩЕСТВА</w:t>
      </w:r>
    </w:p>
    <w:p w:rsidR="005579E2" w:rsidRDefault="005579E2" w:rsidP="005579E2">
      <w:pPr>
        <w:tabs>
          <w:tab w:val="left" w:pos="993"/>
        </w:tabs>
        <w:spacing w:before="120" w:after="60"/>
        <w:ind w:firstLine="567"/>
        <w:rPr>
          <w:b/>
        </w:rPr>
      </w:pPr>
      <w:r w:rsidRPr="00FA24D0">
        <w:rPr>
          <w:b/>
        </w:rPr>
        <w:t>1.</w:t>
      </w:r>
      <w:r>
        <w:rPr>
          <w:b/>
        </w:rPr>
        <w:tab/>
      </w:r>
      <w:r w:rsidRPr="00FA24D0">
        <w:rPr>
          <w:b/>
        </w:rPr>
        <w:t>Организатор аукциона</w:t>
      </w:r>
    </w:p>
    <w:p w:rsidR="005579E2" w:rsidRPr="000E7D1A" w:rsidRDefault="005579E2" w:rsidP="005579E2">
      <w:pPr>
        <w:ind w:firstLine="567"/>
        <w:jc w:val="both"/>
        <w:rPr>
          <w:b/>
          <w:i/>
          <w:u w:val="single"/>
        </w:rPr>
      </w:pPr>
      <w:r w:rsidRPr="00793D0D">
        <w:rPr>
          <w:b/>
          <w:i/>
          <w:u w:val="single"/>
        </w:rPr>
        <w:t>УФПС Санкт-Петербурга и Ленинградской области- филиал АО «Почта России»</w:t>
      </w:r>
    </w:p>
    <w:p w:rsidR="005579E2" w:rsidRPr="00301563" w:rsidRDefault="005579E2" w:rsidP="005579E2">
      <w:pPr>
        <w:ind w:firstLine="567"/>
        <w:jc w:val="both"/>
      </w:pPr>
      <w:r w:rsidRPr="00793D0D">
        <w:t>Местонахождение: Россия, 190121, г. Санкт-Петербург, ул. Большая Морская, д. 61, литер Б</w:t>
      </w:r>
      <w:r w:rsidRPr="00301563">
        <w:t xml:space="preserve"> </w:t>
      </w:r>
    </w:p>
    <w:p w:rsidR="005579E2" w:rsidRDefault="005579E2" w:rsidP="005579E2">
      <w:pPr>
        <w:ind w:firstLine="567"/>
        <w:jc w:val="both"/>
      </w:pPr>
      <w:r w:rsidRPr="00301563">
        <w:t xml:space="preserve">Почтовый адрес: </w:t>
      </w:r>
      <w:r w:rsidRPr="00793D0D">
        <w:t xml:space="preserve">Россия, 190121, г. Санкт-Петербург, ул. </w:t>
      </w:r>
      <w:r>
        <w:t>Большая Морская, д. 61, литер Б</w:t>
      </w:r>
      <w:r w:rsidRPr="00793D0D">
        <w:t xml:space="preserve"> </w:t>
      </w:r>
    </w:p>
    <w:p w:rsidR="005579E2" w:rsidRPr="00595D8E" w:rsidRDefault="005579E2" w:rsidP="005579E2">
      <w:pPr>
        <w:ind w:firstLine="567"/>
        <w:jc w:val="both"/>
      </w:pPr>
      <w:r w:rsidRPr="00595D8E">
        <w:t xml:space="preserve">Контактные лица: </w:t>
      </w:r>
    </w:p>
    <w:p w:rsidR="005579E2" w:rsidRPr="000C604B" w:rsidRDefault="00084CD4" w:rsidP="005579E2">
      <w:pPr>
        <w:ind w:firstLine="567"/>
        <w:jc w:val="both"/>
        <w:rPr>
          <w:i/>
        </w:rPr>
      </w:pPr>
      <w:r w:rsidRPr="00084CD4">
        <w:rPr>
          <w:i/>
        </w:rPr>
        <w:t xml:space="preserve">Кравец Ольга Ивановна </w:t>
      </w:r>
      <w:r>
        <w:rPr>
          <w:i/>
        </w:rPr>
        <w:t xml:space="preserve"> </w:t>
      </w:r>
      <w:r w:rsidR="005579E2" w:rsidRPr="00BE6F51">
        <w:t xml:space="preserve">тел.: </w:t>
      </w:r>
      <w:r>
        <w:t>8-921-</w:t>
      </w:r>
      <w:r w:rsidRPr="00084CD4">
        <w:t>143-67</w:t>
      </w:r>
      <w:r>
        <w:t>-</w:t>
      </w:r>
      <w:r w:rsidRPr="00084CD4">
        <w:t>95</w:t>
      </w:r>
    </w:p>
    <w:p w:rsidR="005579E2" w:rsidRDefault="005579E2" w:rsidP="005579E2">
      <w:pPr>
        <w:ind w:firstLine="567"/>
        <w:jc w:val="both"/>
        <w:rPr>
          <w:i/>
        </w:rPr>
      </w:pPr>
      <w:r>
        <w:t>А</w:t>
      </w:r>
      <w:r w:rsidRPr="00BE6F51">
        <w:t xml:space="preserve">дрес электронной почты: </w:t>
      </w:r>
      <w:r w:rsidR="00084CD4">
        <w:rPr>
          <w:i/>
        </w:rPr>
        <w:t>Olga.Kravets@russianpost.ru</w:t>
      </w:r>
    </w:p>
    <w:p w:rsidR="005579E2" w:rsidRPr="00301563" w:rsidRDefault="005579E2" w:rsidP="005579E2">
      <w:pPr>
        <w:pStyle w:val="Default"/>
      </w:pPr>
      <w:r w:rsidRPr="00C50D9B">
        <w:t xml:space="preserve">         </w:t>
      </w:r>
      <w:r w:rsidRPr="00BE6F51">
        <w:rPr>
          <w:lang w:val="x-none"/>
        </w:rPr>
        <w:t xml:space="preserve">Почтовый адрес: </w:t>
      </w:r>
      <w:r w:rsidRPr="00C50D9B">
        <w:t xml:space="preserve"> </w:t>
      </w:r>
      <w:r w:rsidR="00084CD4" w:rsidRPr="00B823D2">
        <w:rPr>
          <w:color w:val="000000" w:themeColor="text1"/>
        </w:rPr>
        <w:t>160000, Вологодская область,  г. Вологда, Советский проспект, д. 4</w:t>
      </w:r>
    </w:p>
    <w:p w:rsidR="005579E2" w:rsidRPr="00301563" w:rsidRDefault="005579E2" w:rsidP="005579E2">
      <w:pPr>
        <w:ind w:firstLine="567"/>
        <w:jc w:val="both"/>
        <w:rPr>
          <w:color w:val="0000FF"/>
          <w:u w:val="single"/>
        </w:rPr>
      </w:pPr>
    </w:p>
    <w:p w:rsidR="005579E2" w:rsidRDefault="005579E2" w:rsidP="005579E2">
      <w:pPr>
        <w:rPr>
          <w:color w:val="1F497D"/>
          <w:sz w:val="22"/>
          <w:szCs w:val="22"/>
        </w:rPr>
      </w:pPr>
    </w:p>
    <w:p w:rsidR="005579E2" w:rsidRPr="00301563" w:rsidRDefault="005579E2" w:rsidP="005579E2">
      <w:pPr>
        <w:ind w:firstLine="567"/>
        <w:jc w:val="both"/>
        <w:rPr>
          <w:color w:val="0000FF"/>
          <w:u w:val="single"/>
        </w:rPr>
      </w:pPr>
      <w:r w:rsidRPr="00301563">
        <w:t xml:space="preserve">Дополнительный адрес электронной почты: </w:t>
      </w:r>
      <w:hyperlink r:id="rId7" w:history="1">
        <w:r w:rsidRPr="0049570D">
          <w:rPr>
            <w:rStyle w:val="a3"/>
            <w:lang w:val="en-US"/>
          </w:rPr>
          <w:t>realty</w:t>
        </w:r>
        <w:r w:rsidRPr="0049570D">
          <w:rPr>
            <w:rStyle w:val="a3"/>
          </w:rPr>
          <w:t>@</w:t>
        </w:r>
        <w:r w:rsidRPr="0049570D">
          <w:rPr>
            <w:rStyle w:val="a3"/>
            <w:lang w:val="en-US"/>
          </w:rPr>
          <w:t>russianpost</w:t>
        </w:r>
        <w:r w:rsidRPr="0049570D">
          <w:rPr>
            <w:rStyle w:val="a3"/>
          </w:rPr>
          <w:t>.</w:t>
        </w:r>
        <w:r w:rsidRPr="0049570D">
          <w:rPr>
            <w:rStyle w:val="a3"/>
            <w:lang w:val="en-US"/>
          </w:rPr>
          <w:t>ru</w:t>
        </w:r>
      </w:hyperlink>
      <w:r w:rsidRPr="0049570D">
        <w:t xml:space="preserve"> </w:t>
      </w:r>
    </w:p>
    <w:p w:rsidR="005579E2" w:rsidRPr="00301563" w:rsidRDefault="005579E2" w:rsidP="005579E2">
      <w:pPr>
        <w:tabs>
          <w:tab w:val="left" w:pos="993"/>
        </w:tabs>
        <w:spacing w:before="120" w:after="120"/>
        <w:ind w:firstLine="567"/>
        <w:jc w:val="both"/>
      </w:pPr>
      <w:r>
        <w:rPr>
          <w:b/>
        </w:rPr>
        <w:t>2.</w:t>
      </w:r>
      <w:r>
        <w:rPr>
          <w:b/>
        </w:rPr>
        <w:tab/>
      </w:r>
      <w:r w:rsidRPr="00301563">
        <w:rPr>
          <w:b/>
        </w:rPr>
        <w:t>Объект аренды</w:t>
      </w:r>
      <w:r>
        <w:rPr>
          <w:b/>
        </w:rPr>
        <w:t xml:space="preserve"> (ОА)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3252"/>
        <w:gridCol w:w="1695"/>
        <w:gridCol w:w="1701"/>
        <w:gridCol w:w="1985"/>
      </w:tblGrid>
      <w:tr w:rsidR="005579E2" w:rsidRPr="00301563" w:rsidTr="00084CD4">
        <w:trPr>
          <w:jc w:val="center"/>
        </w:trPr>
        <w:tc>
          <w:tcPr>
            <w:tcW w:w="381" w:type="pct"/>
            <w:vAlign w:val="center"/>
          </w:tcPr>
          <w:p w:rsidR="005579E2" w:rsidRPr="00301563" w:rsidRDefault="005579E2" w:rsidP="00084CD4">
            <w:pPr>
              <w:tabs>
                <w:tab w:val="left" w:pos="3720"/>
              </w:tabs>
              <w:jc w:val="center"/>
              <w:rPr>
                <w:b/>
              </w:rPr>
            </w:pPr>
            <w:r w:rsidRPr="00301563">
              <w:rPr>
                <w:b/>
              </w:rPr>
              <w:t>№ лота</w:t>
            </w:r>
          </w:p>
        </w:tc>
        <w:tc>
          <w:tcPr>
            <w:tcW w:w="1740" w:type="pct"/>
            <w:vAlign w:val="center"/>
          </w:tcPr>
          <w:p w:rsidR="005579E2" w:rsidRPr="00301563" w:rsidRDefault="005579E2" w:rsidP="00084CD4">
            <w:pPr>
              <w:tabs>
                <w:tab w:val="left" w:pos="3720"/>
              </w:tabs>
              <w:jc w:val="center"/>
              <w:rPr>
                <w:b/>
              </w:rPr>
            </w:pPr>
            <w:r w:rsidRPr="00301563">
              <w:rPr>
                <w:b/>
              </w:rPr>
              <w:t>Адрес расположения нежилого помещения</w:t>
            </w:r>
          </w:p>
          <w:p w:rsidR="005579E2" w:rsidRPr="00301563" w:rsidRDefault="005579E2" w:rsidP="00084CD4">
            <w:pPr>
              <w:tabs>
                <w:tab w:val="left" w:pos="3720"/>
              </w:tabs>
              <w:jc w:val="center"/>
              <w:rPr>
                <w:b/>
              </w:rPr>
            </w:pPr>
            <w:r w:rsidRPr="00301563">
              <w:rPr>
                <w:b/>
              </w:rPr>
              <w:t>(нежилых помещений), здания (зданий)</w:t>
            </w:r>
          </w:p>
        </w:tc>
        <w:tc>
          <w:tcPr>
            <w:tcW w:w="907" w:type="pct"/>
            <w:vAlign w:val="center"/>
          </w:tcPr>
          <w:p w:rsidR="005579E2" w:rsidRPr="00301563" w:rsidRDefault="005579E2" w:rsidP="00084CD4">
            <w:pPr>
              <w:tabs>
                <w:tab w:val="left" w:pos="3720"/>
              </w:tabs>
              <w:jc w:val="center"/>
              <w:rPr>
                <w:b/>
              </w:rPr>
            </w:pPr>
            <w:r>
              <w:rPr>
                <w:b/>
              </w:rPr>
              <w:t>Площадь, кв. м</w:t>
            </w:r>
          </w:p>
        </w:tc>
        <w:tc>
          <w:tcPr>
            <w:tcW w:w="910" w:type="pct"/>
          </w:tcPr>
          <w:p w:rsidR="005579E2" w:rsidRPr="00301563" w:rsidRDefault="005579E2" w:rsidP="00084CD4">
            <w:pPr>
              <w:tabs>
                <w:tab w:val="left" w:pos="3720"/>
              </w:tabs>
              <w:jc w:val="center"/>
              <w:rPr>
                <w:b/>
              </w:rPr>
            </w:pPr>
            <w:r w:rsidRPr="00301563">
              <w:rPr>
                <w:b/>
              </w:rPr>
              <w:t>Кадастровый номер ОА</w:t>
            </w:r>
          </w:p>
          <w:p w:rsidR="005579E2" w:rsidRPr="00301563" w:rsidRDefault="005579E2" w:rsidP="00084CD4">
            <w:pPr>
              <w:tabs>
                <w:tab w:val="left" w:pos="3720"/>
              </w:tabs>
              <w:jc w:val="center"/>
              <w:rPr>
                <w:b/>
              </w:rPr>
            </w:pPr>
            <w:r w:rsidRPr="00301563">
              <w:rPr>
                <w:b/>
              </w:rPr>
              <w:t>(при наличии)</w:t>
            </w:r>
          </w:p>
        </w:tc>
        <w:tc>
          <w:tcPr>
            <w:tcW w:w="1062" w:type="pct"/>
          </w:tcPr>
          <w:p w:rsidR="005579E2" w:rsidRPr="00301563" w:rsidRDefault="005579E2" w:rsidP="00084CD4">
            <w:pPr>
              <w:tabs>
                <w:tab w:val="left" w:pos="3720"/>
              </w:tabs>
              <w:jc w:val="center"/>
              <w:rPr>
                <w:b/>
              </w:rPr>
            </w:pPr>
            <w:r w:rsidRPr="00301563">
              <w:rPr>
                <w:b/>
              </w:rPr>
              <w:t>Технические характеристики объекта</w:t>
            </w:r>
          </w:p>
        </w:tc>
      </w:tr>
      <w:tr w:rsidR="005579E2" w:rsidRPr="00301563" w:rsidTr="00084CD4">
        <w:trPr>
          <w:jc w:val="center"/>
        </w:trPr>
        <w:tc>
          <w:tcPr>
            <w:tcW w:w="381" w:type="pct"/>
            <w:vAlign w:val="center"/>
          </w:tcPr>
          <w:p w:rsidR="005579E2" w:rsidRPr="00301563" w:rsidRDefault="005579E2" w:rsidP="00084CD4">
            <w:pPr>
              <w:tabs>
                <w:tab w:val="left" w:pos="3720"/>
              </w:tabs>
              <w:jc w:val="center"/>
            </w:pPr>
            <w:r w:rsidRPr="00301563">
              <w:t>1</w:t>
            </w:r>
          </w:p>
        </w:tc>
        <w:tc>
          <w:tcPr>
            <w:tcW w:w="1740" w:type="pct"/>
            <w:vAlign w:val="center"/>
          </w:tcPr>
          <w:p w:rsidR="005579E2" w:rsidRPr="002C5222" w:rsidRDefault="00084CD4" w:rsidP="00084CD4">
            <w:pPr>
              <w:rPr>
                <w:b/>
                <w:color w:val="000000"/>
              </w:rPr>
            </w:pPr>
            <w:r w:rsidRPr="00084CD4">
              <w:rPr>
                <w:b/>
                <w:color w:val="000000"/>
              </w:rPr>
              <w:t>Вологодская обл, Вологда г, Победы пр-кт, дом № 70</w:t>
            </w:r>
            <w:r>
              <w:rPr>
                <w:b/>
                <w:color w:val="000000"/>
              </w:rPr>
              <w:t>,</w:t>
            </w:r>
            <w:r w:rsidRPr="00084CD4">
              <w:rPr>
                <w:b/>
                <w:color w:val="000000"/>
              </w:rPr>
              <w:t xml:space="preserve"> 1 этаж пом. № 4, 4а, 4б, 5, 6, 6а</w:t>
            </w:r>
          </w:p>
        </w:tc>
        <w:tc>
          <w:tcPr>
            <w:tcW w:w="907" w:type="pct"/>
            <w:vAlign w:val="center"/>
          </w:tcPr>
          <w:p w:rsidR="005579E2" w:rsidRPr="00301563" w:rsidRDefault="00084CD4" w:rsidP="00084CD4">
            <w:pPr>
              <w:tabs>
                <w:tab w:val="left" w:pos="3720"/>
              </w:tabs>
              <w:jc w:val="center"/>
              <w:rPr>
                <w:color w:val="000000"/>
              </w:rPr>
            </w:pPr>
            <w:r>
              <w:rPr>
                <w:color w:val="000000"/>
              </w:rPr>
              <w:t>45,0</w:t>
            </w:r>
          </w:p>
        </w:tc>
        <w:tc>
          <w:tcPr>
            <w:tcW w:w="910" w:type="pct"/>
          </w:tcPr>
          <w:p w:rsidR="005579E2" w:rsidRDefault="005579E2" w:rsidP="00084CD4">
            <w:pPr>
              <w:tabs>
                <w:tab w:val="left" w:pos="3720"/>
              </w:tabs>
              <w:jc w:val="center"/>
              <w:rPr>
                <w:color w:val="000000"/>
              </w:rPr>
            </w:pPr>
          </w:p>
          <w:p w:rsidR="005579E2" w:rsidRPr="00301563" w:rsidRDefault="005579E2" w:rsidP="00084CD4">
            <w:pPr>
              <w:tabs>
                <w:tab w:val="left" w:pos="3720"/>
              </w:tabs>
              <w:jc w:val="center"/>
              <w:rPr>
                <w:color w:val="000000"/>
              </w:rPr>
            </w:pPr>
            <w:r>
              <w:rPr>
                <w:color w:val="000000"/>
              </w:rPr>
              <w:t>нет</w:t>
            </w:r>
          </w:p>
        </w:tc>
        <w:tc>
          <w:tcPr>
            <w:tcW w:w="1062" w:type="pct"/>
          </w:tcPr>
          <w:p w:rsidR="005579E2" w:rsidRDefault="005579E2" w:rsidP="00084CD4">
            <w:pPr>
              <w:tabs>
                <w:tab w:val="left" w:pos="3720"/>
              </w:tabs>
              <w:jc w:val="center"/>
              <w:rPr>
                <w:color w:val="000000"/>
              </w:rPr>
            </w:pPr>
          </w:p>
          <w:p w:rsidR="005579E2" w:rsidRPr="00301563" w:rsidRDefault="005579E2" w:rsidP="00084CD4">
            <w:pPr>
              <w:tabs>
                <w:tab w:val="left" w:pos="3720"/>
              </w:tabs>
              <w:jc w:val="center"/>
              <w:rPr>
                <w:color w:val="000000"/>
              </w:rPr>
            </w:pPr>
            <w:r w:rsidRPr="0005345A">
              <w:rPr>
                <w:color w:val="000000"/>
              </w:rPr>
              <w:t>Требуется текущий ремонт</w:t>
            </w:r>
          </w:p>
        </w:tc>
      </w:tr>
    </w:tbl>
    <w:p w:rsidR="005579E2" w:rsidRPr="00301563" w:rsidRDefault="005579E2" w:rsidP="005579E2">
      <w:pPr>
        <w:tabs>
          <w:tab w:val="left" w:pos="993"/>
        </w:tabs>
        <w:spacing w:before="120" w:after="120"/>
        <w:ind w:firstLine="567"/>
        <w:jc w:val="both"/>
        <w:rPr>
          <w:b/>
        </w:rPr>
      </w:pPr>
      <w:r>
        <w:rPr>
          <w:b/>
        </w:rPr>
        <w:t>3.</w:t>
      </w:r>
      <w:r>
        <w:rPr>
          <w:b/>
        </w:rPr>
        <w:tab/>
      </w:r>
      <w:r w:rsidRPr="00301563">
        <w:rPr>
          <w:b/>
        </w:rPr>
        <w:t>Целевое назначение и срок действия договора аренды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812"/>
        <w:gridCol w:w="2786"/>
      </w:tblGrid>
      <w:tr w:rsidR="005579E2" w:rsidRPr="00301563" w:rsidTr="00084CD4">
        <w:trPr>
          <w:jc w:val="center"/>
        </w:trPr>
        <w:tc>
          <w:tcPr>
            <w:tcW w:w="753" w:type="dxa"/>
          </w:tcPr>
          <w:p w:rsidR="005579E2" w:rsidRPr="00301563" w:rsidRDefault="005579E2" w:rsidP="00084CD4">
            <w:pPr>
              <w:jc w:val="center"/>
              <w:rPr>
                <w:b/>
              </w:rPr>
            </w:pPr>
            <w:r w:rsidRPr="00301563">
              <w:rPr>
                <w:b/>
              </w:rPr>
              <w:t>№</w:t>
            </w:r>
          </w:p>
          <w:p w:rsidR="005579E2" w:rsidRPr="00301563" w:rsidRDefault="005579E2" w:rsidP="00084CD4">
            <w:pPr>
              <w:jc w:val="center"/>
            </w:pPr>
            <w:r>
              <w:rPr>
                <w:b/>
              </w:rPr>
              <w:t>л</w:t>
            </w:r>
            <w:r w:rsidRPr="00301563">
              <w:rPr>
                <w:b/>
              </w:rPr>
              <w:t>ота</w:t>
            </w:r>
          </w:p>
        </w:tc>
        <w:tc>
          <w:tcPr>
            <w:tcW w:w="5812" w:type="dxa"/>
            <w:vAlign w:val="center"/>
          </w:tcPr>
          <w:p w:rsidR="005579E2" w:rsidRPr="00301563" w:rsidRDefault="005579E2" w:rsidP="00084CD4">
            <w:pPr>
              <w:jc w:val="center"/>
              <w:rPr>
                <w:b/>
              </w:rPr>
            </w:pPr>
            <w:r w:rsidRPr="00301563">
              <w:rPr>
                <w:b/>
              </w:rPr>
              <w:t>Цель аренды</w:t>
            </w:r>
          </w:p>
        </w:tc>
        <w:tc>
          <w:tcPr>
            <w:tcW w:w="2786" w:type="dxa"/>
          </w:tcPr>
          <w:p w:rsidR="005579E2" w:rsidRPr="00301563" w:rsidRDefault="005579E2" w:rsidP="00084CD4">
            <w:pPr>
              <w:jc w:val="center"/>
              <w:rPr>
                <w:b/>
              </w:rPr>
            </w:pPr>
            <w:r w:rsidRPr="00301563">
              <w:rPr>
                <w:b/>
              </w:rPr>
              <w:t xml:space="preserve">Срок </w:t>
            </w:r>
          </w:p>
          <w:p w:rsidR="005579E2" w:rsidRPr="00301563" w:rsidRDefault="005579E2" w:rsidP="00084CD4">
            <w:pPr>
              <w:jc w:val="center"/>
              <w:rPr>
                <w:b/>
              </w:rPr>
            </w:pPr>
            <w:r w:rsidRPr="00301563">
              <w:rPr>
                <w:b/>
              </w:rPr>
              <w:t>аренды</w:t>
            </w:r>
          </w:p>
        </w:tc>
      </w:tr>
      <w:tr w:rsidR="005579E2" w:rsidRPr="00301563" w:rsidTr="00084CD4">
        <w:trPr>
          <w:jc w:val="center"/>
        </w:trPr>
        <w:tc>
          <w:tcPr>
            <w:tcW w:w="753" w:type="dxa"/>
          </w:tcPr>
          <w:p w:rsidR="005579E2" w:rsidRPr="00301563" w:rsidRDefault="005579E2" w:rsidP="00084CD4">
            <w:pPr>
              <w:jc w:val="center"/>
            </w:pPr>
            <w:r w:rsidRPr="00301563">
              <w:t>1</w:t>
            </w:r>
          </w:p>
        </w:tc>
        <w:tc>
          <w:tcPr>
            <w:tcW w:w="5812" w:type="dxa"/>
          </w:tcPr>
          <w:p w:rsidR="005579E2" w:rsidRPr="00244ED9" w:rsidRDefault="005579E2" w:rsidP="00084CD4">
            <w:pPr>
              <w:spacing w:line="259" w:lineRule="auto"/>
              <w:jc w:val="both"/>
            </w:pPr>
            <w:r w:rsidRPr="00244ED9">
              <w:t>Свободное назначение, за исключением:</w:t>
            </w:r>
          </w:p>
          <w:p w:rsidR="005579E2" w:rsidRPr="00244ED9" w:rsidRDefault="005579E2" w:rsidP="00084CD4">
            <w:pPr>
              <w:spacing w:line="259" w:lineRule="auto"/>
              <w:jc w:val="both"/>
            </w:pPr>
            <w:r w:rsidRPr="00244ED9">
              <w:t>- почтовой и логистической деятельности, в том числе деятельности по отправке и получению корреспонденции, посылок и любых иных отправлений, размещения пунктов выдачи заказов и других видов электронной коммерции;</w:t>
            </w:r>
          </w:p>
          <w:p w:rsidR="005579E2" w:rsidRPr="00301563" w:rsidRDefault="005579E2" w:rsidP="00084CD4">
            <w:pPr>
              <w:rPr>
                <w:i/>
              </w:rPr>
            </w:pPr>
            <w:r w:rsidRPr="00244ED9">
              <w:t>- оказания финансовых услуг, в том числе при содействии банков и небанковских кредитных организаций, некредитных финансовых организаций, включая микрофинансовые.</w:t>
            </w:r>
          </w:p>
        </w:tc>
        <w:tc>
          <w:tcPr>
            <w:tcW w:w="2786" w:type="dxa"/>
          </w:tcPr>
          <w:p w:rsidR="005579E2" w:rsidRPr="00301563" w:rsidRDefault="005579E2" w:rsidP="00084CD4">
            <w:pPr>
              <w:jc w:val="center"/>
              <w:rPr>
                <w:i/>
              </w:rPr>
            </w:pPr>
            <w:r w:rsidRPr="00301563">
              <w:rPr>
                <w:i/>
              </w:rPr>
              <w:t>5 лет</w:t>
            </w:r>
          </w:p>
        </w:tc>
      </w:tr>
    </w:tbl>
    <w:p w:rsidR="005579E2" w:rsidRDefault="005579E2" w:rsidP="005579E2">
      <w:pPr>
        <w:ind w:firstLine="709"/>
        <w:jc w:val="both"/>
      </w:pPr>
    </w:p>
    <w:p w:rsidR="005579E2" w:rsidRPr="00301563" w:rsidRDefault="005579E2" w:rsidP="005579E2">
      <w:pPr>
        <w:ind w:firstLine="709"/>
        <w:jc w:val="both"/>
      </w:pPr>
      <w:r w:rsidRPr="006933F4">
        <w:t xml:space="preserve">Изменение целевого </w:t>
      </w:r>
      <w:r>
        <w:t>назначения</w:t>
      </w:r>
      <w:r w:rsidRPr="00301563">
        <w:t xml:space="preserve"> объек</w:t>
      </w:r>
      <w:r>
        <w:t>та аренды, переданного в аренду</w:t>
      </w:r>
      <w:r>
        <w:br/>
      </w:r>
      <w:r w:rsidRPr="00301563">
        <w:t xml:space="preserve">по результатам </w:t>
      </w:r>
      <w:r>
        <w:t>аукциона</w:t>
      </w:r>
      <w:r w:rsidRPr="00301563">
        <w:t>, в течение срока действия договора аренды не допускается.</w:t>
      </w:r>
    </w:p>
    <w:p w:rsidR="005579E2" w:rsidRPr="00EB10F9" w:rsidRDefault="005579E2" w:rsidP="005579E2">
      <w:pPr>
        <w:spacing w:before="120" w:after="120"/>
        <w:ind w:firstLine="709"/>
        <w:jc w:val="both"/>
      </w:pPr>
      <w:r w:rsidRPr="00EB10F9">
        <w:rPr>
          <w:b/>
        </w:rPr>
        <w:t>Начальная цена –</w:t>
      </w:r>
      <w:r w:rsidRPr="00EB10F9">
        <w:t xml:space="preserve"> начальная (минимальная) величина годовой базовой арендной платы, без учета налога на добавленную стоимость, эксплуатационных расходов и коммунальных платежей составляет:</w:t>
      </w:r>
    </w:p>
    <w:p w:rsidR="005579E2" w:rsidRPr="00EB10F9" w:rsidRDefault="005579E2" w:rsidP="005579E2">
      <w:pPr>
        <w:numPr>
          <w:ilvl w:val="0"/>
          <w:numId w:val="1"/>
        </w:numPr>
        <w:ind w:left="0" w:firstLine="709"/>
        <w:jc w:val="both"/>
      </w:pPr>
      <w:r w:rsidRPr="00EB10F9">
        <w:t xml:space="preserve">Лот № 1: </w:t>
      </w:r>
      <w:r w:rsidR="00A42641">
        <w:t>216 000</w:t>
      </w:r>
      <w:r>
        <w:t>,00 (</w:t>
      </w:r>
      <w:r w:rsidR="00A42641">
        <w:t xml:space="preserve">двести шестнадцать тысяч </w:t>
      </w:r>
      <w:r>
        <w:t>рублей 00 копеек);</w:t>
      </w:r>
    </w:p>
    <w:p w:rsidR="005579E2" w:rsidRPr="00EB10F9" w:rsidRDefault="005579E2" w:rsidP="005579E2">
      <w:pPr>
        <w:widowControl w:val="0"/>
        <w:spacing w:before="120" w:after="120"/>
        <w:ind w:firstLine="709"/>
        <w:jc w:val="both"/>
      </w:pPr>
      <w:r w:rsidRPr="00EB10F9">
        <w:t>Величина повышения начальной цены («шаг аукциона»):</w:t>
      </w:r>
    </w:p>
    <w:p w:rsidR="005579E2" w:rsidRPr="00600EAA" w:rsidRDefault="005579E2" w:rsidP="005579E2">
      <w:pPr>
        <w:pStyle w:val="a4"/>
        <w:widowControl w:val="0"/>
        <w:numPr>
          <w:ilvl w:val="0"/>
          <w:numId w:val="3"/>
        </w:numPr>
        <w:tabs>
          <w:tab w:val="left" w:pos="851"/>
        </w:tabs>
        <w:ind w:left="0" w:firstLine="709"/>
        <w:jc w:val="both"/>
      </w:pPr>
      <w:r w:rsidRPr="00EB10F9">
        <w:lastRenderedPageBreak/>
        <w:t xml:space="preserve">Лот № 1: </w:t>
      </w:r>
      <w:r w:rsidR="00A42641">
        <w:t>10 800,00</w:t>
      </w:r>
      <w:r>
        <w:t xml:space="preserve"> (</w:t>
      </w:r>
      <w:r w:rsidR="00A42641">
        <w:t xml:space="preserve">десять тысяч восемьсот рублей 00 </w:t>
      </w:r>
      <w:r w:rsidR="009B11CA">
        <w:t>копеек</w:t>
      </w:r>
      <w:r>
        <w:t>);</w:t>
      </w:r>
    </w:p>
    <w:p w:rsidR="005579E2" w:rsidRDefault="005579E2" w:rsidP="005579E2">
      <w:pPr>
        <w:tabs>
          <w:tab w:val="left" w:pos="993"/>
        </w:tabs>
        <w:spacing w:before="120" w:after="60" w:line="276" w:lineRule="auto"/>
        <w:ind w:right="-40" w:firstLine="709"/>
        <w:jc w:val="both"/>
      </w:pPr>
      <w:r w:rsidRPr="006A660C">
        <w:rPr>
          <w:b/>
        </w:rPr>
        <w:t>4</w:t>
      </w:r>
      <w:r>
        <w:rPr>
          <w:b/>
        </w:rPr>
        <w:t>.</w:t>
      </w:r>
      <w:r>
        <w:rPr>
          <w:b/>
        </w:rPr>
        <w:tab/>
        <w:t>Оператор аукциона</w:t>
      </w:r>
      <w:r>
        <w:t>:</w:t>
      </w:r>
    </w:p>
    <w:p w:rsidR="005579E2" w:rsidRDefault="005579E2" w:rsidP="005579E2">
      <w:pPr>
        <w:suppressAutoHyphens/>
        <w:ind w:firstLine="567"/>
      </w:pPr>
      <w:r>
        <w:t>Название ЭТП:</w:t>
      </w:r>
      <w:r w:rsidRPr="006246B5">
        <w:t xml:space="preserve"> </w:t>
      </w:r>
      <w:r w:rsidRPr="005911FA">
        <w:t>Универсальн</w:t>
      </w:r>
      <w:r>
        <w:t>ая</w:t>
      </w:r>
      <w:r w:rsidRPr="005911FA">
        <w:t xml:space="preserve"> торгов</w:t>
      </w:r>
      <w:r>
        <w:t>ая</w:t>
      </w:r>
      <w:r w:rsidRPr="005911FA">
        <w:t xml:space="preserve"> платформ</w:t>
      </w:r>
      <w:r>
        <w:t xml:space="preserve">а </w:t>
      </w:r>
      <w:r w:rsidRPr="005911FA">
        <w:t>АО «Сбербанк-АСТ»</w:t>
      </w:r>
    </w:p>
    <w:p w:rsidR="005579E2" w:rsidRDefault="005579E2" w:rsidP="005579E2">
      <w:pPr>
        <w:suppressAutoHyphens/>
        <w:ind w:firstLine="567"/>
        <w:rPr>
          <w:rFonts w:ascii="Arial" w:hAnsi="Arial" w:cs="Arial"/>
          <w:color w:val="333333"/>
          <w:sz w:val="21"/>
          <w:szCs w:val="21"/>
          <w:shd w:val="clear" w:color="auto" w:fill="FFFFFF"/>
        </w:rPr>
      </w:pPr>
      <w:r>
        <w:t>Юридический адрес</w:t>
      </w:r>
      <w:r w:rsidRPr="007A0429">
        <w:t xml:space="preserve">: </w:t>
      </w:r>
      <w:r>
        <w:t>127055, г. Москва, ул. Новослободская, д.24, стр.2</w:t>
      </w:r>
    </w:p>
    <w:p w:rsidR="005579E2" w:rsidRDefault="005579E2" w:rsidP="005579E2">
      <w:pPr>
        <w:suppressAutoHyphens/>
        <w:ind w:firstLine="567"/>
      </w:pPr>
      <w:r>
        <w:t>Фактический (п</w:t>
      </w:r>
      <w:r w:rsidRPr="007A0429">
        <w:t>очтовый</w:t>
      </w:r>
      <w:r>
        <w:t>) а</w:t>
      </w:r>
      <w:r w:rsidRPr="007A0429">
        <w:t>дрес:</w:t>
      </w:r>
      <w:r>
        <w:t xml:space="preserve"> 119435, г. Москва, Большой Саввинский переулок, дом 12, стр.9 </w:t>
      </w:r>
    </w:p>
    <w:p w:rsidR="005579E2" w:rsidRDefault="005579E2" w:rsidP="005579E2">
      <w:pPr>
        <w:suppressAutoHyphens/>
        <w:ind w:firstLine="567"/>
        <w:rPr>
          <w:rFonts w:ascii="Arial" w:hAnsi="Arial" w:cs="Arial"/>
          <w:color w:val="333333"/>
          <w:sz w:val="21"/>
          <w:szCs w:val="21"/>
          <w:shd w:val="clear" w:color="auto" w:fill="FFFFFF"/>
        </w:rPr>
      </w:pPr>
      <w:r>
        <w:t>Электронный адрес в сети Интернет:</w:t>
      </w:r>
      <w:r w:rsidRPr="005911FA">
        <w:t xml:space="preserve"> </w:t>
      </w:r>
      <w:r>
        <w:rPr>
          <w:lang w:val="en-US"/>
        </w:rPr>
        <w:t>http</w:t>
      </w:r>
      <w:r w:rsidRPr="005911FA">
        <w:t>://</w:t>
      </w:r>
      <w:r>
        <w:rPr>
          <w:lang w:val="en-US"/>
        </w:rPr>
        <w:t>utp</w:t>
      </w:r>
      <w:r w:rsidRPr="005911FA">
        <w:t>.</w:t>
      </w:r>
      <w:r>
        <w:rPr>
          <w:lang w:val="en-US"/>
        </w:rPr>
        <w:t>sberbank</w:t>
      </w:r>
      <w:r w:rsidRPr="005911FA">
        <w:t>-</w:t>
      </w:r>
      <w:r>
        <w:rPr>
          <w:lang w:val="en-US"/>
        </w:rPr>
        <w:t>ast</w:t>
      </w:r>
      <w:r w:rsidRPr="005911FA">
        <w:t>.</w:t>
      </w:r>
      <w:r>
        <w:rPr>
          <w:lang w:val="en-US"/>
        </w:rPr>
        <w:t>ru</w:t>
      </w:r>
      <w:r>
        <w:t xml:space="preserve"> </w:t>
      </w:r>
    </w:p>
    <w:p w:rsidR="005579E2" w:rsidRPr="005911FA" w:rsidRDefault="005579E2" w:rsidP="005579E2">
      <w:pPr>
        <w:suppressAutoHyphens/>
        <w:ind w:firstLine="567"/>
      </w:pPr>
      <w:r w:rsidRPr="007A0429">
        <w:t>Адрес электронной почты:</w:t>
      </w:r>
      <w:r>
        <w:rPr>
          <w:rFonts w:ascii="Arial" w:hAnsi="Arial" w:cs="Arial"/>
          <w:color w:val="333333"/>
          <w:sz w:val="21"/>
          <w:szCs w:val="21"/>
          <w:shd w:val="clear" w:color="auto" w:fill="F6F6F6"/>
        </w:rPr>
        <w:t> </w:t>
      </w:r>
      <w:r w:rsidRPr="005911FA">
        <w:t xml:space="preserve">property@sberbank-ast.ru </w:t>
      </w:r>
    </w:p>
    <w:p w:rsidR="005579E2" w:rsidRPr="005911FA" w:rsidRDefault="005579E2" w:rsidP="005579E2">
      <w:pPr>
        <w:suppressAutoHyphens/>
        <w:ind w:firstLine="567"/>
      </w:pPr>
      <w:r w:rsidRPr="007A0429">
        <w:t>Номер контактного телефона</w:t>
      </w:r>
      <w:r>
        <w:t>:</w:t>
      </w:r>
      <w:r w:rsidRPr="005911FA">
        <w:t xml:space="preserve"> +7(495) 787-29-97/99, +7(495) 539-59-21</w:t>
      </w:r>
    </w:p>
    <w:p w:rsidR="005579E2" w:rsidRDefault="005579E2" w:rsidP="005579E2">
      <w:pPr>
        <w:ind w:firstLine="567"/>
        <w:jc w:val="both"/>
      </w:pPr>
      <w:r>
        <w:t xml:space="preserve">Оператор аукциона действует на основании Соглашения от </w:t>
      </w:r>
      <w:r w:rsidRPr="00973174">
        <w:t xml:space="preserve">09 </w:t>
      </w:r>
      <w:r>
        <w:t>июля 2019г. на осуществление организации и проведение электронных торгов на право заключения договора(-ов) аренды в отношении имущества, принадлежащего на праве собственности АО «Почта России» или ином виде права.</w:t>
      </w:r>
    </w:p>
    <w:p w:rsidR="005579E2" w:rsidRDefault="005579E2" w:rsidP="005579E2">
      <w:pPr>
        <w:tabs>
          <w:tab w:val="left" w:pos="993"/>
        </w:tabs>
        <w:spacing w:before="120" w:after="60" w:line="276" w:lineRule="auto"/>
        <w:ind w:right="-40" w:firstLine="709"/>
        <w:jc w:val="both"/>
        <w:rPr>
          <w:b/>
        </w:rPr>
      </w:pPr>
      <w:r w:rsidRPr="00A86BBB">
        <w:rPr>
          <w:b/>
        </w:rPr>
        <w:t>5</w:t>
      </w:r>
      <w:r>
        <w:rPr>
          <w:b/>
        </w:rPr>
        <w:t>.</w:t>
      </w:r>
      <w:r>
        <w:rPr>
          <w:b/>
        </w:rPr>
        <w:tab/>
      </w:r>
      <w:r w:rsidRPr="003314BC">
        <w:rPr>
          <w:b/>
        </w:rPr>
        <w:t>Место приема заявок на участие в аукционе</w:t>
      </w:r>
    </w:p>
    <w:p w:rsidR="005579E2" w:rsidRDefault="005579E2" w:rsidP="005579E2">
      <w:pPr>
        <w:spacing w:before="10" w:after="10" w:line="276" w:lineRule="auto"/>
        <w:ind w:right="-41" w:firstLine="709"/>
        <w:jc w:val="both"/>
      </w:pPr>
      <w:r w:rsidRPr="00682F10">
        <w:t xml:space="preserve">Подача заявки на участие в </w:t>
      </w:r>
      <w:r>
        <w:t xml:space="preserve">аукционе </w:t>
      </w:r>
      <w:r w:rsidRPr="00682F10">
        <w:t>может осущес</w:t>
      </w:r>
      <w:r>
        <w:t xml:space="preserve">твляться лично Претендентом </w:t>
      </w:r>
      <w:r>
        <w:br/>
        <w:t xml:space="preserve">на сайте торговой секции секции </w:t>
      </w:r>
      <w:r w:rsidRPr="00973174">
        <w:t xml:space="preserve">АО «Сбербанк-АСТ» </w:t>
      </w:r>
      <w:r>
        <w:t xml:space="preserve">электронной торговой площадки АО «Сбербанк-АСТ», </w:t>
      </w:r>
      <w:r w:rsidRPr="00682F10">
        <w:t>либо представителем Претендента, зарегистрированным в ТС, из Личного кабинета Претендента либо представителя Претендента посредством штатного интерфейса</w:t>
      </w:r>
      <w:r>
        <w:t xml:space="preserve">, размещенного по электронному адресу: </w:t>
      </w:r>
      <w:r w:rsidRPr="00973174">
        <w:rPr>
          <w:lang w:val="en-US"/>
        </w:rPr>
        <w:t>http</w:t>
      </w:r>
      <w:r w:rsidRPr="00973174">
        <w:t>://</w:t>
      </w:r>
      <w:r w:rsidRPr="00973174">
        <w:rPr>
          <w:lang w:val="en-US"/>
        </w:rPr>
        <w:t>utp</w:t>
      </w:r>
      <w:r w:rsidRPr="00973174">
        <w:t>.</w:t>
      </w:r>
      <w:r w:rsidRPr="00973174">
        <w:rPr>
          <w:lang w:val="en-US"/>
        </w:rPr>
        <w:t>sberbank</w:t>
      </w:r>
      <w:r w:rsidRPr="00973174">
        <w:t>-</w:t>
      </w:r>
      <w:r w:rsidRPr="00973174">
        <w:rPr>
          <w:lang w:val="en-US"/>
        </w:rPr>
        <w:t>ast</w:t>
      </w:r>
      <w:r w:rsidRPr="00973174">
        <w:t>.</w:t>
      </w:r>
      <w:r w:rsidRPr="00973174">
        <w:rPr>
          <w:lang w:val="en-US"/>
        </w:rPr>
        <w:t>ru</w:t>
      </w:r>
      <w:r>
        <w:t>,</w:t>
      </w:r>
      <w:r w:rsidRPr="00682F10">
        <w:t xml:space="preserve"> отдельно по каждому лоту</w:t>
      </w:r>
      <w:r>
        <w:t>.</w:t>
      </w:r>
      <w:r w:rsidRPr="000D634C">
        <w:t xml:space="preserve"> </w:t>
      </w:r>
    </w:p>
    <w:p w:rsidR="005579E2" w:rsidRDefault="005579E2" w:rsidP="005579E2">
      <w:pPr>
        <w:spacing w:before="10" w:after="10" w:line="276" w:lineRule="auto"/>
        <w:ind w:right="-41" w:firstLine="709"/>
        <w:jc w:val="both"/>
      </w:pPr>
      <w:r w:rsidRPr="00682F10">
        <w:t>Заявка подается в виде электронного документ</w:t>
      </w:r>
      <w:r>
        <w:t xml:space="preserve">а, подписанного ЭП Претендента. </w:t>
      </w:r>
    </w:p>
    <w:p w:rsidR="005579E2" w:rsidRPr="00080EFC" w:rsidRDefault="005579E2" w:rsidP="005579E2">
      <w:pPr>
        <w:spacing w:before="10" w:after="10" w:line="276" w:lineRule="auto"/>
        <w:ind w:right="-41" w:firstLine="709"/>
        <w:jc w:val="both"/>
        <w:rPr>
          <w:sz w:val="16"/>
          <w:szCs w:val="16"/>
        </w:rPr>
      </w:pPr>
    </w:p>
    <w:p w:rsidR="005579E2" w:rsidRDefault="005579E2" w:rsidP="005579E2">
      <w:pPr>
        <w:widowControl w:val="0"/>
        <w:autoSpaceDE w:val="0"/>
        <w:autoSpaceDN w:val="0"/>
        <w:adjustRightInd w:val="0"/>
        <w:spacing w:before="1" w:after="1"/>
        <w:ind w:firstLine="709"/>
        <w:jc w:val="both"/>
        <w:rPr>
          <w:b/>
        </w:rPr>
      </w:pPr>
      <w:r w:rsidRPr="006933F4">
        <w:rPr>
          <w:b/>
        </w:rPr>
        <w:t>Условия аукциона, порядок и условия заключения договора аренды с участником аукциона</w:t>
      </w:r>
      <w:r>
        <w:rPr>
          <w:b/>
        </w:rPr>
        <w:t xml:space="preserve">, </w:t>
      </w:r>
      <w:r w:rsidRPr="006B0170">
        <w:rPr>
          <w:b/>
        </w:rPr>
        <w:t>содержащиеся в извещении</w:t>
      </w:r>
      <w:r>
        <w:rPr>
          <w:b/>
        </w:rPr>
        <w:t>,</w:t>
      </w:r>
      <w:r w:rsidRPr="006933F4">
        <w:rPr>
          <w:b/>
        </w:rPr>
        <w:t xml:space="preserve"> являются условиями публичной оферты, а подача заявки на участие в аукционе является акцептом такой оферты.</w:t>
      </w:r>
    </w:p>
    <w:p w:rsidR="005579E2" w:rsidRPr="00D703DA" w:rsidRDefault="005579E2" w:rsidP="0055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1"/>
          <w:szCs w:val="21"/>
        </w:rPr>
      </w:pPr>
      <w:r w:rsidRPr="00D703DA">
        <w:t>Проводимы</w:t>
      </w:r>
      <w:r>
        <w:t>й</w:t>
      </w:r>
      <w:r w:rsidRPr="00D703DA">
        <w:t xml:space="preserve"> в соответствии с настоящ</w:t>
      </w:r>
      <w:r>
        <w:t>ей</w:t>
      </w:r>
      <w:r w:rsidRPr="00D703DA">
        <w:t xml:space="preserve"> </w:t>
      </w:r>
      <w:r>
        <w:t>документацией аукцион</w:t>
      </w:r>
      <w:r w:rsidRPr="00D703DA">
        <w:t xml:space="preserve"> явля</w:t>
      </w:r>
      <w:r>
        <w:t>е</w:t>
      </w:r>
      <w:r w:rsidRPr="00D703DA">
        <w:t>тся открытыми по составу участников и форме подачи предложений.</w:t>
      </w:r>
    </w:p>
    <w:p w:rsidR="005579E2" w:rsidRDefault="005579E2" w:rsidP="005579E2">
      <w:pPr>
        <w:spacing w:before="60" w:after="10" w:line="276" w:lineRule="auto"/>
        <w:ind w:right="-40" w:firstLine="709"/>
        <w:jc w:val="both"/>
      </w:pPr>
    </w:p>
    <w:p w:rsidR="00670648" w:rsidRPr="00231CCA" w:rsidRDefault="00670648" w:rsidP="00670648">
      <w:pPr>
        <w:spacing w:before="60" w:after="10" w:line="276" w:lineRule="auto"/>
        <w:ind w:right="-40" w:firstLine="709"/>
        <w:jc w:val="both"/>
      </w:pPr>
      <w:r w:rsidRPr="00231CCA">
        <w:t>Начало приема з</w:t>
      </w:r>
      <w:r w:rsidR="00A42641">
        <w:t>аявок на участие в аукционе – 15.09</w:t>
      </w:r>
      <w:r w:rsidRPr="00231CCA">
        <w:t>.2025 в 10.00</w:t>
      </w:r>
    </w:p>
    <w:p w:rsidR="00670648" w:rsidRPr="00231CCA" w:rsidRDefault="00670648" w:rsidP="00670648">
      <w:pPr>
        <w:spacing w:before="10" w:after="10" w:line="276" w:lineRule="auto"/>
        <w:ind w:right="-41" w:firstLine="709"/>
        <w:jc w:val="both"/>
      </w:pPr>
      <w:r w:rsidRPr="00231CCA">
        <w:t xml:space="preserve">Окончание приема заявок на участие </w:t>
      </w:r>
      <w:r w:rsidR="00971D38">
        <w:t>в аукционе – 15.</w:t>
      </w:r>
      <w:r w:rsidR="00971D38" w:rsidRPr="00971D38">
        <w:t>10</w:t>
      </w:r>
      <w:r w:rsidRPr="00231CCA">
        <w:t>.2025 в 16:00.</w:t>
      </w:r>
    </w:p>
    <w:p w:rsidR="00670648" w:rsidRDefault="00670648" w:rsidP="00670648">
      <w:pPr>
        <w:spacing w:before="10" w:after="10" w:line="276" w:lineRule="auto"/>
        <w:ind w:right="-41" w:firstLine="709"/>
        <w:jc w:val="both"/>
        <w:rPr>
          <w:sz w:val="23"/>
          <w:szCs w:val="23"/>
        </w:rPr>
      </w:pPr>
      <w:r w:rsidRPr="00231CCA">
        <w:rPr>
          <w:sz w:val="23"/>
          <w:szCs w:val="23"/>
        </w:rPr>
        <w:t xml:space="preserve">Дата формирования протокола об определении участников аукциона – </w:t>
      </w:r>
      <w:r w:rsidR="00F1661F">
        <w:rPr>
          <w:szCs w:val="23"/>
        </w:rPr>
        <w:t>16.</w:t>
      </w:r>
      <w:r w:rsidR="00F1661F" w:rsidRPr="00F1661F">
        <w:rPr>
          <w:szCs w:val="23"/>
        </w:rPr>
        <w:t>10</w:t>
      </w:r>
      <w:r w:rsidRPr="00231CCA">
        <w:rPr>
          <w:szCs w:val="23"/>
        </w:rPr>
        <w:t>.2025</w:t>
      </w:r>
    </w:p>
    <w:p w:rsidR="005579E2" w:rsidRDefault="005579E2" w:rsidP="005579E2">
      <w:pPr>
        <w:spacing w:before="10" w:after="10" w:line="276" w:lineRule="auto"/>
        <w:ind w:right="-41" w:firstLine="709"/>
        <w:jc w:val="both"/>
        <w:rPr>
          <w:sz w:val="23"/>
          <w:szCs w:val="23"/>
        </w:rPr>
      </w:pPr>
    </w:p>
    <w:p w:rsidR="005579E2" w:rsidRPr="00DB5ED6" w:rsidRDefault="005579E2" w:rsidP="005579E2">
      <w:pPr>
        <w:ind w:firstLine="709"/>
        <w:jc w:val="both"/>
      </w:pPr>
      <w:r w:rsidRPr="00DB5ED6">
        <w:t xml:space="preserve">При исчислении сроков здесь и далее принимается время сервера </w:t>
      </w:r>
      <w:r>
        <w:t>ЭТП</w:t>
      </w:r>
      <w:r w:rsidRPr="00DB5ED6">
        <w:t xml:space="preserve"> – </w:t>
      </w:r>
      <w:r>
        <w:t>м</w:t>
      </w:r>
      <w:r w:rsidRPr="00DB5ED6">
        <w:t>осковское.</w:t>
      </w:r>
    </w:p>
    <w:p w:rsidR="005579E2" w:rsidRDefault="005579E2" w:rsidP="005579E2">
      <w:pPr>
        <w:spacing w:before="10" w:after="10" w:line="276" w:lineRule="auto"/>
        <w:ind w:right="-41" w:firstLine="567"/>
        <w:jc w:val="both"/>
      </w:pPr>
      <w:r w:rsidRPr="00414EA8">
        <w:t>Телефон:</w:t>
      </w:r>
      <w:r>
        <w:t xml:space="preserve"> </w:t>
      </w:r>
      <w:r w:rsidRPr="00973174">
        <w:t xml:space="preserve">+7(495) 787-29-97/99, +7(495) 539-59-21 </w:t>
      </w:r>
      <w:r>
        <w:t>(служба поддержки ЭТП)</w:t>
      </w:r>
    </w:p>
    <w:p w:rsidR="005579E2" w:rsidRDefault="005579E2" w:rsidP="005579E2">
      <w:pPr>
        <w:spacing w:before="10" w:after="10" w:line="276" w:lineRule="auto"/>
        <w:ind w:right="-41" w:firstLine="567"/>
        <w:jc w:val="both"/>
      </w:pPr>
    </w:p>
    <w:p w:rsidR="005579E2" w:rsidRPr="00FD6823" w:rsidRDefault="005579E2" w:rsidP="005579E2">
      <w:pPr>
        <w:ind w:firstLine="709"/>
        <w:jc w:val="both"/>
        <w:rPr>
          <w:i/>
        </w:rPr>
      </w:pPr>
      <w:r w:rsidRPr="0003281C">
        <w:rPr>
          <w:i/>
        </w:rPr>
        <w:t xml:space="preserve">Действия представителя Претендента осуществляются в ТС в соответствии </w:t>
      </w:r>
      <w:r>
        <w:rPr>
          <w:i/>
        </w:rPr>
        <w:br/>
      </w:r>
      <w:r w:rsidRPr="0003281C">
        <w:rPr>
          <w:i/>
        </w:rPr>
        <w:t>с функционалом электронной площадки с учетом следующих особенностей:</w:t>
      </w:r>
    </w:p>
    <w:p w:rsidR="005579E2" w:rsidRPr="00A3352F" w:rsidRDefault="005579E2" w:rsidP="005579E2">
      <w:pPr>
        <w:pStyle w:val="a4"/>
        <w:numPr>
          <w:ilvl w:val="0"/>
          <w:numId w:val="2"/>
        </w:numPr>
        <w:tabs>
          <w:tab w:val="left" w:pos="1134"/>
        </w:tabs>
        <w:ind w:left="0" w:firstLine="709"/>
        <w:jc w:val="both"/>
        <w:rPr>
          <w:i/>
        </w:rPr>
      </w:pPr>
      <w:r w:rsidRPr="00A3352F">
        <w:rPr>
          <w:i/>
        </w:rPr>
        <w:t>подача, изменение, отзыв заявки осуществляются представителем Претендента из своего личного кабинета с использованием своей ЭП;</w:t>
      </w:r>
    </w:p>
    <w:p w:rsidR="005579E2" w:rsidRPr="00A3352F" w:rsidRDefault="005579E2" w:rsidP="005579E2">
      <w:pPr>
        <w:pStyle w:val="a4"/>
        <w:numPr>
          <w:ilvl w:val="0"/>
          <w:numId w:val="2"/>
        </w:numPr>
        <w:tabs>
          <w:tab w:val="left" w:pos="1134"/>
        </w:tabs>
        <w:ind w:left="0" w:firstLine="709"/>
        <w:jc w:val="both"/>
        <w:rPr>
          <w:i/>
        </w:rPr>
      </w:pPr>
      <w:r w:rsidRPr="00A3352F">
        <w:rPr>
          <w:i/>
        </w:rPr>
        <w:t xml:space="preserve">в заявке на участие представитель Претендента указывает информацию </w:t>
      </w:r>
      <w:r>
        <w:rPr>
          <w:i/>
        </w:rPr>
        <w:br/>
      </w:r>
      <w:r w:rsidRPr="00A3352F">
        <w:rPr>
          <w:i/>
        </w:rPr>
        <w:t>о претенденте и прикладывает файл документа, подтверждающего его полномочия (доверенность, договор и т.</w:t>
      </w:r>
      <w:r>
        <w:rPr>
          <w:i/>
        </w:rPr>
        <w:t> </w:t>
      </w:r>
      <w:r w:rsidRPr="00A3352F">
        <w:rPr>
          <w:i/>
        </w:rPr>
        <w:t>п.);</w:t>
      </w:r>
    </w:p>
    <w:p w:rsidR="005579E2" w:rsidRPr="00A3352F" w:rsidRDefault="005579E2" w:rsidP="005579E2">
      <w:pPr>
        <w:pStyle w:val="a4"/>
        <w:numPr>
          <w:ilvl w:val="0"/>
          <w:numId w:val="2"/>
        </w:numPr>
        <w:tabs>
          <w:tab w:val="left" w:pos="1134"/>
        </w:tabs>
        <w:ind w:left="0" w:firstLine="709"/>
        <w:jc w:val="both"/>
        <w:rPr>
          <w:i/>
        </w:rPr>
      </w:pPr>
      <w:r w:rsidRPr="00A3352F">
        <w:rPr>
          <w:i/>
        </w:rPr>
        <w:t>перечисление денежных средств в качестве задатка на реквизиты Оператора аукциона осуществляется представителем Претендента до подачи заявки.</w:t>
      </w:r>
    </w:p>
    <w:p w:rsidR="005579E2" w:rsidRDefault="005579E2" w:rsidP="005579E2">
      <w:pPr>
        <w:ind w:firstLine="709"/>
        <w:jc w:val="both"/>
        <w:rPr>
          <w:i/>
        </w:rPr>
      </w:pPr>
      <w:r w:rsidRPr="00FD6823">
        <w:rPr>
          <w:i/>
        </w:rPr>
        <w:t>Во всем остальном, действия представителя Претендента в ТС аналогичны действиям Претендента, действующего в ТС лично.</w:t>
      </w:r>
    </w:p>
    <w:p w:rsidR="005579E2" w:rsidRPr="00DB171A" w:rsidRDefault="005579E2" w:rsidP="005579E2">
      <w:pPr>
        <w:tabs>
          <w:tab w:val="left" w:pos="993"/>
        </w:tabs>
        <w:spacing w:before="120" w:after="60" w:line="276" w:lineRule="auto"/>
        <w:ind w:right="-40" w:firstLine="709"/>
        <w:jc w:val="both"/>
        <w:rPr>
          <w:b/>
        </w:rPr>
      </w:pPr>
      <w:r w:rsidRPr="00BD4793">
        <w:rPr>
          <w:b/>
        </w:rPr>
        <w:t>6</w:t>
      </w:r>
      <w:r>
        <w:rPr>
          <w:b/>
        </w:rPr>
        <w:t>.</w:t>
      </w:r>
      <w:r>
        <w:rPr>
          <w:b/>
        </w:rPr>
        <w:tab/>
      </w:r>
      <w:r w:rsidRPr="00DB171A">
        <w:rPr>
          <w:b/>
        </w:rPr>
        <w:t xml:space="preserve">Порядок регистрации на </w:t>
      </w:r>
      <w:r>
        <w:rPr>
          <w:b/>
        </w:rPr>
        <w:t>ЭТП</w:t>
      </w:r>
    </w:p>
    <w:p w:rsidR="005579E2" w:rsidRDefault="005579E2" w:rsidP="005579E2">
      <w:pPr>
        <w:ind w:firstLine="709"/>
        <w:jc w:val="both"/>
      </w:pPr>
      <w:r>
        <w:lastRenderedPageBreak/>
        <w:t>Для обеспечения доступа к участию в аукционе в электронной форме Претендентам необходимо пройти процедуру регистрации на ЭТП.</w:t>
      </w:r>
    </w:p>
    <w:p w:rsidR="005579E2" w:rsidRDefault="005579E2" w:rsidP="005579E2">
      <w:pPr>
        <w:ind w:firstLine="709"/>
        <w:jc w:val="both"/>
      </w:pPr>
      <w:r>
        <w:t>6.1. Регистрация на ЭТП осуществляется без взимания платы.</w:t>
      </w:r>
    </w:p>
    <w:p w:rsidR="005579E2" w:rsidRDefault="005579E2" w:rsidP="005579E2">
      <w:pPr>
        <w:ind w:firstLine="709"/>
        <w:jc w:val="both"/>
      </w:pPr>
      <w:r>
        <w:t>6.2. Регистрации на ЭТП подлежат Претенденты, ранее незарегистрированные</w:t>
      </w:r>
      <w:r>
        <w:br/>
        <w:t>на ЭТП или регистрация которых на ЭТП была ими прекращена.</w:t>
      </w:r>
    </w:p>
    <w:p w:rsidR="005579E2" w:rsidRPr="00DB171A" w:rsidRDefault="005579E2" w:rsidP="005579E2">
      <w:pPr>
        <w:ind w:firstLine="709"/>
        <w:jc w:val="both"/>
      </w:pPr>
      <w:r>
        <w:t>6.3. Регистрация на ЭТП проводится в соответствии с Регламентом ЭТП.</w:t>
      </w:r>
    </w:p>
    <w:p w:rsidR="005579E2" w:rsidRDefault="005579E2" w:rsidP="005579E2">
      <w:pPr>
        <w:tabs>
          <w:tab w:val="left" w:pos="993"/>
        </w:tabs>
        <w:spacing w:before="120" w:after="60" w:line="276" w:lineRule="auto"/>
        <w:ind w:right="-40" w:firstLine="709"/>
        <w:jc w:val="both"/>
        <w:rPr>
          <w:b/>
          <w:szCs w:val="26"/>
        </w:rPr>
      </w:pPr>
      <w:r w:rsidRPr="00A86BBB">
        <w:rPr>
          <w:b/>
          <w:szCs w:val="26"/>
        </w:rPr>
        <w:t>7</w:t>
      </w:r>
      <w:r w:rsidRPr="00090E1B">
        <w:rPr>
          <w:b/>
          <w:szCs w:val="26"/>
        </w:rPr>
        <w:t>.</w:t>
      </w:r>
      <w:r>
        <w:rPr>
          <w:b/>
          <w:szCs w:val="26"/>
        </w:rPr>
        <w:tab/>
      </w:r>
      <w:r w:rsidRPr="00090E1B">
        <w:rPr>
          <w:b/>
          <w:szCs w:val="26"/>
        </w:rPr>
        <w:t>Для участия в аукционе претендент обеспечивает перечисление задатка</w:t>
      </w:r>
      <w:r w:rsidRPr="00090E1B">
        <w:rPr>
          <w:szCs w:val="26"/>
        </w:rPr>
        <w:t xml:space="preserve"> </w:t>
      </w:r>
      <w:r>
        <w:rPr>
          <w:szCs w:val="26"/>
        </w:rPr>
        <w:br/>
      </w:r>
      <w:r w:rsidRPr="00090E1B">
        <w:rPr>
          <w:b/>
          <w:szCs w:val="26"/>
        </w:rPr>
        <w:t>в размере:</w:t>
      </w:r>
    </w:p>
    <w:p w:rsidR="005579E2" w:rsidRPr="00EB10F9" w:rsidRDefault="005579E2" w:rsidP="005579E2">
      <w:pPr>
        <w:numPr>
          <w:ilvl w:val="0"/>
          <w:numId w:val="1"/>
        </w:numPr>
        <w:spacing w:before="120" w:after="120"/>
        <w:ind w:left="0" w:firstLine="709"/>
        <w:jc w:val="both"/>
      </w:pPr>
      <w:r w:rsidRPr="00EB10F9">
        <w:t xml:space="preserve">Лот № 1: </w:t>
      </w:r>
      <w:r w:rsidR="00A668C6">
        <w:t xml:space="preserve">18 000,00 </w:t>
      </w:r>
      <w:r w:rsidR="009B11CA">
        <w:t>(</w:t>
      </w:r>
      <w:r w:rsidR="00A668C6">
        <w:t>восемнадцать тысяч рублей 0</w:t>
      </w:r>
      <w:r w:rsidR="009B11CA">
        <w:t>0 копеек).</w:t>
      </w:r>
    </w:p>
    <w:p w:rsidR="005579E2" w:rsidRDefault="005579E2" w:rsidP="005579E2">
      <w:pPr>
        <w:widowControl w:val="0"/>
        <w:shd w:val="clear" w:color="auto" w:fill="FFFFFF"/>
        <w:ind w:firstLine="709"/>
        <w:jc w:val="both"/>
      </w:pPr>
      <w:r w:rsidRPr="00090E1B">
        <w:t xml:space="preserve">Задаток на участие в аукционе должен быть </w:t>
      </w:r>
      <w:r>
        <w:t xml:space="preserve">зачислен </w:t>
      </w:r>
      <w:r w:rsidRPr="00090E1B">
        <w:t>на</w:t>
      </w:r>
      <w:r>
        <w:t xml:space="preserve"> лицевой</w:t>
      </w:r>
      <w:r w:rsidRPr="00090E1B">
        <w:t xml:space="preserve"> счет</w:t>
      </w:r>
      <w:r>
        <w:t xml:space="preserve"> Претендента на ЭТП до подачи заявки на участие в торгах.</w:t>
      </w:r>
    </w:p>
    <w:p w:rsidR="005579E2" w:rsidRPr="004B558E" w:rsidRDefault="005579E2" w:rsidP="005579E2">
      <w:pPr>
        <w:widowControl w:val="0"/>
        <w:shd w:val="clear" w:color="auto" w:fill="FFFFFF"/>
        <w:spacing w:before="120" w:after="60"/>
        <w:ind w:firstLine="709"/>
        <w:jc w:val="both"/>
      </w:pPr>
      <w:r w:rsidRPr="004B558E">
        <w:t>Банковские реквизиты Оператора аукциона:</w:t>
      </w:r>
    </w:p>
    <w:p w:rsidR="005579E2" w:rsidRDefault="005579E2" w:rsidP="005579E2">
      <w:pPr>
        <w:widowControl w:val="0"/>
        <w:shd w:val="clear" w:color="auto" w:fill="FFFFFF"/>
        <w:ind w:firstLine="709"/>
        <w:jc w:val="both"/>
      </w:pPr>
      <w:r>
        <w:t>ПОЛУЧАТЕЛЬ:</w:t>
      </w:r>
    </w:p>
    <w:p w:rsidR="005579E2" w:rsidRPr="00932159" w:rsidRDefault="005579E2" w:rsidP="005579E2">
      <w:pPr>
        <w:ind w:left="567"/>
      </w:pPr>
      <w:r>
        <w:t xml:space="preserve">Наименование: </w:t>
      </w:r>
      <w:r w:rsidRPr="00932159">
        <w:t>АО "Сбербанк-АСТ"</w:t>
      </w:r>
      <w:r w:rsidRPr="00932159">
        <w:br/>
        <w:t>ИНН: 7707308480</w:t>
      </w:r>
      <w:r w:rsidRPr="00932159">
        <w:br/>
        <w:t>КПП: 770701001</w:t>
      </w:r>
      <w:r w:rsidRPr="00932159">
        <w:br/>
        <w:t>Расчетный счет: 40702810300020038047</w:t>
      </w:r>
    </w:p>
    <w:p w:rsidR="005579E2" w:rsidRDefault="005579E2" w:rsidP="005579E2">
      <w:pPr>
        <w:ind w:left="567"/>
        <w:rPr>
          <w:bCs/>
        </w:rPr>
      </w:pPr>
      <w:r w:rsidRPr="00932159">
        <w:rPr>
          <w:bCs/>
        </w:rPr>
        <w:t>БАНК ПОЛУЧАТЕЛЯ:</w:t>
      </w:r>
    </w:p>
    <w:p w:rsidR="005579E2" w:rsidRDefault="005579E2" w:rsidP="005579E2">
      <w:pPr>
        <w:ind w:left="567"/>
        <w:rPr>
          <w:bCs/>
        </w:rPr>
      </w:pPr>
      <w:r w:rsidRPr="00932159">
        <w:t>Наименование банка: ПАО "СБЕРБАНК РОССИИ" Г. МОСКВА</w:t>
      </w:r>
    </w:p>
    <w:p w:rsidR="005579E2" w:rsidRDefault="005579E2" w:rsidP="005579E2">
      <w:pPr>
        <w:ind w:left="567"/>
        <w:rPr>
          <w:bCs/>
        </w:rPr>
      </w:pPr>
      <w:r>
        <w:t>БИК:</w:t>
      </w:r>
      <w:r w:rsidRPr="00932159">
        <w:t>04</w:t>
      </w:r>
      <w:r>
        <w:t>4525225</w:t>
      </w:r>
    </w:p>
    <w:p w:rsidR="005579E2" w:rsidRPr="004B5664" w:rsidRDefault="005579E2" w:rsidP="005579E2">
      <w:pPr>
        <w:ind w:left="567"/>
        <w:rPr>
          <w:bCs/>
        </w:rPr>
      </w:pPr>
      <w:r w:rsidRPr="00932159">
        <w:t>Корреспондентский счет: 3010181040000000000225</w:t>
      </w:r>
    </w:p>
    <w:p w:rsidR="005579E2" w:rsidRPr="004B558E" w:rsidRDefault="005579E2" w:rsidP="005579E2">
      <w:pPr>
        <w:autoSpaceDE w:val="0"/>
        <w:autoSpaceDN w:val="0"/>
        <w:adjustRightInd w:val="0"/>
        <w:spacing w:before="60"/>
        <w:ind w:firstLine="709"/>
        <w:jc w:val="both"/>
        <w:rPr>
          <w:i/>
        </w:rPr>
      </w:pPr>
      <w:r w:rsidRPr="004B558E">
        <w:rPr>
          <w:i/>
        </w:rPr>
        <w:t xml:space="preserve">При перечислении </w:t>
      </w:r>
      <w:r>
        <w:rPr>
          <w:i/>
        </w:rPr>
        <w:t xml:space="preserve">задатка для </w:t>
      </w:r>
      <w:r w:rsidRPr="004B558E">
        <w:rPr>
          <w:i/>
        </w:rPr>
        <w:t xml:space="preserve">участия </w:t>
      </w:r>
      <w:r>
        <w:rPr>
          <w:i/>
        </w:rPr>
        <w:t xml:space="preserve">в </w:t>
      </w:r>
      <w:r w:rsidRPr="006B0170">
        <w:rPr>
          <w:i/>
        </w:rPr>
        <w:t>многолотовом аукционе</w:t>
      </w:r>
      <w:r w:rsidRPr="004B558E">
        <w:rPr>
          <w:i/>
        </w:rPr>
        <w:t xml:space="preserve"> можно заполнять одно платежное поручение на общую сумму.</w:t>
      </w:r>
    </w:p>
    <w:p w:rsidR="005579E2" w:rsidRPr="004B558E" w:rsidRDefault="005579E2" w:rsidP="005579E2">
      <w:pPr>
        <w:autoSpaceDE w:val="0"/>
        <w:autoSpaceDN w:val="0"/>
        <w:adjustRightInd w:val="0"/>
        <w:ind w:firstLine="709"/>
        <w:jc w:val="both"/>
        <w:rPr>
          <w:i/>
        </w:rPr>
      </w:pPr>
      <w:r w:rsidRPr="004B558E">
        <w:rPr>
          <w:i/>
        </w:rPr>
        <w:t xml:space="preserve">В назначении платежа необходимо указать: </w:t>
      </w:r>
      <w:r>
        <w:rPr>
          <w:i/>
        </w:rPr>
        <w:t>«</w:t>
      </w:r>
      <w:r w:rsidRPr="004B558E">
        <w:rPr>
          <w:i/>
        </w:rPr>
        <w:t xml:space="preserve">Перечисление денежных средств </w:t>
      </w:r>
      <w:r>
        <w:rPr>
          <w:i/>
        </w:rPr>
        <w:br/>
      </w:r>
      <w:r w:rsidRPr="004B558E">
        <w:rPr>
          <w:i/>
        </w:rPr>
        <w:t>в качестве задатка (ИНН плательщика), НДС не облагается</w:t>
      </w:r>
      <w:r>
        <w:rPr>
          <w:i/>
        </w:rPr>
        <w:t>»</w:t>
      </w:r>
      <w:r w:rsidRPr="004B558E">
        <w:rPr>
          <w:i/>
        </w:rPr>
        <w:t>.</w:t>
      </w:r>
    </w:p>
    <w:p w:rsidR="005579E2" w:rsidRPr="004B558E" w:rsidRDefault="005579E2" w:rsidP="005579E2">
      <w:pPr>
        <w:autoSpaceDE w:val="0"/>
        <w:autoSpaceDN w:val="0"/>
        <w:adjustRightInd w:val="0"/>
        <w:ind w:firstLine="709"/>
        <w:jc w:val="both"/>
        <w:rPr>
          <w:i/>
        </w:rPr>
      </w:pPr>
      <w:r w:rsidRPr="004B558E">
        <w:rPr>
          <w:i/>
        </w:rPr>
        <w:t>В назначении платежа обязательно указать «Без НДС» либо «НДС не облагается».</w:t>
      </w:r>
    </w:p>
    <w:p w:rsidR="005579E2" w:rsidRDefault="005579E2" w:rsidP="005579E2">
      <w:pPr>
        <w:autoSpaceDE w:val="0"/>
        <w:autoSpaceDN w:val="0"/>
        <w:adjustRightInd w:val="0"/>
        <w:ind w:firstLine="709"/>
        <w:jc w:val="both"/>
        <w:rPr>
          <w:i/>
        </w:rPr>
      </w:pPr>
      <w:r w:rsidRPr="004B558E">
        <w:rPr>
          <w:i/>
        </w:rPr>
        <w:t xml:space="preserve">ДЕНЕЖНЫЕ СРЕДСТВА, ПЕРЕЧИСЛЕННЫЕ ЗА УЧАСТНИКА ТРЕТЬИМ ЛИЦОМ, НЕ ЗАЧИСЛЯЮТСЯ НА СЧЕТ ТАКОГО УЧАСТНИКА НА </w:t>
      </w:r>
      <w:r>
        <w:rPr>
          <w:i/>
        </w:rPr>
        <w:t>ЭТП</w:t>
      </w:r>
      <w:r w:rsidRPr="004B558E">
        <w:rPr>
          <w:i/>
        </w:rPr>
        <w:t>.</w:t>
      </w:r>
    </w:p>
    <w:p w:rsidR="005579E2" w:rsidRDefault="005579E2" w:rsidP="005579E2">
      <w:pPr>
        <w:tabs>
          <w:tab w:val="left" w:pos="1134"/>
        </w:tabs>
        <w:autoSpaceDE w:val="0"/>
        <w:autoSpaceDN w:val="0"/>
        <w:adjustRightInd w:val="0"/>
        <w:spacing w:before="60"/>
        <w:ind w:firstLine="709"/>
        <w:jc w:val="both"/>
        <w:outlineLvl w:val="0"/>
      </w:pPr>
      <w:r>
        <w:t>Задаток победителя аукциона используется в качестве обеспечения исполнения обязательства по заключению договора аренды, а с даты заключения договора аренды –</w:t>
      </w:r>
      <w:r w:rsidRPr="00301563">
        <w:t xml:space="preserve"> </w:t>
      </w:r>
      <w:r>
        <w:br/>
        <w:t xml:space="preserve">в качестве обеспечения обязательства по исполнению договора </w:t>
      </w:r>
      <w:r w:rsidRPr="00FF77D2">
        <w:t xml:space="preserve">аренды в </w:t>
      </w:r>
      <w:r w:rsidRPr="00301563">
        <w:t xml:space="preserve">качестве </w:t>
      </w:r>
      <w:r w:rsidRPr="00FF77D2">
        <w:t>обеспечительн</w:t>
      </w:r>
      <w:r w:rsidRPr="00301563">
        <w:t>ого</w:t>
      </w:r>
      <w:r w:rsidRPr="00FF77D2">
        <w:t xml:space="preserve"> платеж</w:t>
      </w:r>
      <w:r w:rsidRPr="00301563">
        <w:t>а</w:t>
      </w:r>
      <w:r w:rsidRPr="00FF77D2">
        <w:t xml:space="preserve"> в размере, установленн</w:t>
      </w:r>
      <w:r>
        <w:t>о</w:t>
      </w:r>
      <w:r w:rsidRPr="00301563">
        <w:t>м</w:t>
      </w:r>
      <w:r w:rsidRPr="00FF77D2">
        <w:t xml:space="preserve"> договором.</w:t>
      </w:r>
      <w:r>
        <w:t xml:space="preserve"> </w:t>
      </w:r>
    </w:p>
    <w:p w:rsidR="005579E2" w:rsidRDefault="005579E2" w:rsidP="005579E2">
      <w:pPr>
        <w:tabs>
          <w:tab w:val="left" w:pos="1134"/>
        </w:tabs>
        <w:autoSpaceDE w:val="0"/>
        <w:autoSpaceDN w:val="0"/>
        <w:adjustRightInd w:val="0"/>
        <w:spacing w:before="60"/>
        <w:ind w:firstLine="709"/>
        <w:jc w:val="both"/>
        <w:outlineLvl w:val="0"/>
      </w:pPr>
      <w:r>
        <w:t xml:space="preserve">В течение одного часа со времени подписания Организатором процедуры протокола об итогах: Оператор прекращает блокирование в отношении денежных средств участников, заблокированных в размере задатка, за исключением победителя, и лица, подавшего предпоследнее предложение о цене. </w:t>
      </w:r>
    </w:p>
    <w:p w:rsidR="005579E2" w:rsidRDefault="005579E2" w:rsidP="005579E2">
      <w:pPr>
        <w:tabs>
          <w:tab w:val="left" w:pos="1134"/>
        </w:tabs>
        <w:autoSpaceDE w:val="0"/>
        <w:autoSpaceDN w:val="0"/>
        <w:adjustRightInd w:val="0"/>
        <w:spacing w:before="60"/>
        <w:ind w:firstLine="709"/>
        <w:jc w:val="both"/>
        <w:outlineLvl w:val="0"/>
        <w:rPr>
          <w:szCs w:val="28"/>
        </w:rPr>
      </w:pPr>
      <w:r w:rsidRPr="004D7C42">
        <w:rPr>
          <w:szCs w:val="28"/>
        </w:rPr>
        <w:t xml:space="preserve">При уклонении (отказе) победителя </w:t>
      </w:r>
      <w:r>
        <w:rPr>
          <w:szCs w:val="28"/>
        </w:rPr>
        <w:t>аукциона</w:t>
      </w:r>
      <w:r w:rsidRPr="004D7C42">
        <w:rPr>
          <w:szCs w:val="28"/>
        </w:rPr>
        <w:t xml:space="preserve"> от подписания договора аренды, </w:t>
      </w:r>
      <w:r>
        <w:rPr>
          <w:szCs w:val="28"/>
        </w:rPr>
        <w:t>ЗАДАТОК ЕМУ НЕ ВОЗВРАЩАЕТСЯ</w:t>
      </w:r>
      <w:r w:rsidRPr="004D7C42">
        <w:rPr>
          <w:szCs w:val="28"/>
        </w:rPr>
        <w:t>.</w:t>
      </w:r>
      <w:r>
        <w:rPr>
          <w:szCs w:val="28"/>
        </w:rPr>
        <w:t xml:space="preserve"> </w:t>
      </w:r>
      <w:r w:rsidRPr="004D7C42">
        <w:rPr>
          <w:szCs w:val="28"/>
        </w:rPr>
        <w:t xml:space="preserve">При уклонении </w:t>
      </w:r>
      <w:r>
        <w:rPr>
          <w:szCs w:val="28"/>
        </w:rPr>
        <w:t>единственного участника</w:t>
      </w:r>
      <w:r w:rsidRPr="004D7C42">
        <w:rPr>
          <w:szCs w:val="28"/>
        </w:rPr>
        <w:t xml:space="preserve"> </w:t>
      </w:r>
      <w:r>
        <w:rPr>
          <w:szCs w:val="28"/>
        </w:rPr>
        <w:t>аукциона</w:t>
      </w:r>
      <w:r w:rsidRPr="004D7C42">
        <w:rPr>
          <w:szCs w:val="28"/>
        </w:rPr>
        <w:t xml:space="preserve"> от подписания договора аренды, </w:t>
      </w:r>
      <w:r>
        <w:rPr>
          <w:szCs w:val="28"/>
        </w:rPr>
        <w:t>ЗАДАТОК ЕМУ НЕ ВОЗВРАЩАЕТСЯ</w:t>
      </w:r>
      <w:r w:rsidRPr="004D7C42">
        <w:rPr>
          <w:szCs w:val="28"/>
        </w:rPr>
        <w:t>.</w:t>
      </w:r>
    </w:p>
    <w:p w:rsidR="005579E2" w:rsidRDefault="005579E2" w:rsidP="005579E2">
      <w:pPr>
        <w:tabs>
          <w:tab w:val="left" w:pos="1134"/>
        </w:tabs>
        <w:autoSpaceDE w:val="0"/>
        <w:autoSpaceDN w:val="0"/>
        <w:adjustRightInd w:val="0"/>
        <w:spacing w:before="60"/>
        <w:ind w:firstLine="709"/>
        <w:jc w:val="both"/>
        <w:outlineLvl w:val="0"/>
        <w:rPr>
          <w:szCs w:val="28"/>
        </w:rPr>
      </w:pPr>
      <w:r>
        <w:rPr>
          <w:szCs w:val="28"/>
        </w:rPr>
        <w:t>При уклонении</w:t>
      </w:r>
      <w:r w:rsidRPr="004D7C42">
        <w:rPr>
          <w:szCs w:val="28"/>
        </w:rPr>
        <w:t xml:space="preserve"> участника аукциона, сделавшего предпоследнее предложение о цене</w:t>
      </w:r>
      <w:r>
        <w:rPr>
          <w:szCs w:val="28"/>
        </w:rPr>
        <w:t>, от заключения договора аренды (в случае если ранее победитель аукциона отказался</w:t>
      </w:r>
      <w:r>
        <w:rPr>
          <w:szCs w:val="28"/>
        </w:rPr>
        <w:br/>
        <w:t xml:space="preserve">от заключения договора аренды), ЗАДАТОК ЕМУ НЕ ВОЗВРАЩАЕТСЯ. </w:t>
      </w:r>
    </w:p>
    <w:p w:rsidR="005579E2" w:rsidRDefault="005579E2" w:rsidP="005579E2">
      <w:pPr>
        <w:tabs>
          <w:tab w:val="left" w:pos="1134"/>
        </w:tabs>
        <w:autoSpaceDE w:val="0"/>
        <w:autoSpaceDN w:val="0"/>
        <w:adjustRightInd w:val="0"/>
        <w:spacing w:before="60"/>
        <w:ind w:firstLine="709"/>
        <w:jc w:val="both"/>
        <w:outlineLvl w:val="0"/>
      </w:pPr>
      <w: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579E2" w:rsidRPr="00301563" w:rsidRDefault="005579E2" w:rsidP="005579E2">
      <w:pPr>
        <w:tabs>
          <w:tab w:val="left" w:pos="993"/>
        </w:tabs>
        <w:spacing w:before="120" w:after="60" w:line="276" w:lineRule="auto"/>
        <w:ind w:right="-40" w:firstLine="709"/>
        <w:jc w:val="both"/>
        <w:rPr>
          <w:b/>
        </w:rPr>
      </w:pPr>
      <w:r w:rsidRPr="00A86BBB">
        <w:rPr>
          <w:b/>
        </w:rPr>
        <w:t>8</w:t>
      </w:r>
      <w:r>
        <w:rPr>
          <w:b/>
        </w:rPr>
        <w:t>.</w:t>
      </w:r>
      <w:r>
        <w:rPr>
          <w:b/>
        </w:rPr>
        <w:tab/>
      </w:r>
      <w:r w:rsidRPr="00301563">
        <w:rPr>
          <w:b/>
        </w:rPr>
        <w:t xml:space="preserve">Дата, </w:t>
      </w:r>
      <w:r w:rsidRPr="00747541">
        <w:rPr>
          <w:b/>
          <w:szCs w:val="26"/>
        </w:rPr>
        <w:t>место</w:t>
      </w:r>
      <w:r w:rsidRPr="00301563">
        <w:rPr>
          <w:b/>
        </w:rPr>
        <w:t xml:space="preserve"> и время проведения электронного аукциона</w:t>
      </w:r>
    </w:p>
    <w:p w:rsidR="00670648" w:rsidRPr="00231CCA" w:rsidRDefault="00670648" w:rsidP="00670648">
      <w:pPr>
        <w:ind w:firstLine="709"/>
        <w:jc w:val="both"/>
      </w:pPr>
      <w:r w:rsidRPr="00231CCA">
        <w:lastRenderedPageBreak/>
        <w:t xml:space="preserve">Дата начала приема </w:t>
      </w:r>
      <w:r w:rsidR="00F1661F">
        <w:t>заявок на участие в аукционе: 15.09</w:t>
      </w:r>
      <w:r w:rsidRPr="00231CCA">
        <w:t xml:space="preserve">.2025 10:00 </w:t>
      </w:r>
    </w:p>
    <w:p w:rsidR="00670648" w:rsidRPr="00231CCA" w:rsidRDefault="00670648" w:rsidP="00670648">
      <w:pPr>
        <w:ind w:firstLine="709"/>
        <w:jc w:val="both"/>
      </w:pPr>
      <w:r w:rsidRPr="00231CCA">
        <w:t xml:space="preserve">Дата окончания приема </w:t>
      </w:r>
      <w:r w:rsidR="00F1661F">
        <w:t>заявок на участие в аукционе:15.</w:t>
      </w:r>
      <w:r w:rsidR="00F1661F" w:rsidRPr="00F1661F">
        <w:t>10</w:t>
      </w:r>
      <w:r w:rsidRPr="00231CCA">
        <w:t>.2025 16:00</w:t>
      </w:r>
    </w:p>
    <w:p w:rsidR="00670648" w:rsidRPr="00231CCA" w:rsidRDefault="00670648" w:rsidP="00670648">
      <w:pPr>
        <w:ind w:firstLine="709"/>
        <w:jc w:val="both"/>
      </w:pPr>
      <w:r w:rsidRPr="00231CCA">
        <w:t>Дата формирования протоко</w:t>
      </w:r>
      <w:r w:rsidR="00F1661F">
        <w:t>ла об определении участников: 16.</w:t>
      </w:r>
      <w:r w:rsidR="00F1661F" w:rsidRPr="00F1661F">
        <w:t>10</w:t>
      </w:r>
      <w:r w:rsidRPr="00231CCA">
        <w:t>.2025</w:t>
      </w:r>
    </w:p>
    <w:p w:rsidR="00670648" w:rsidRPr="00231CCA" w:rsidRDefault="00670648" w:rsidP="00670648">
      <w:pPr>
        <w:ind w:firstLine="709"/>
        <w:jc w:val="both"/>
      </w:pPr>
      <w:r w:rsidRPr="00231CCA">
        <w:t>Проведение аукциона</w:t>
      </w:r>
      <w:r w:rsidR="00F1661F" w:rsidRPr="00F1661F">
        <w:t xml:space="preserve"> </w:t>
      </w:r>
      <w:r w:rsidR="00F1661F">
        <w:t>– 17.10</w:t>
      </w:r>
      <w:r w:rsidRPr="00231CCA">
        <w:t>.2025 в 10:00</w:t>
      </w:r>
    </w:p>
    <w:p w:rsidR="00670648" w:rsidRPr="00301563" w:rsidRDefault="00F1661F" w:rsidP="00670648">
      <w:pPr>
        <w:ind w:firstLine="709"/>
        <w:jc w:val="both"/>
      </w:pPr>
      <w:r>
        <w:t>Подведение итогов аукциона: 20.10</w:t>
      </w:r>
      <w:r w:rsidR="00670648" w:rsidRPr="00231CCA">
        <w:t>.2025 16:00</w:t>
      </w:r>
    </w:p>
    <w:p w:rsidR="005579E2" w:rsidRPr="00301563" w:rsidRDefault="005579E2" w:rsidP="005579E2">
      <w:pPr>
        <w:ind w:firstLine="709"/>
        <w:jc w:val="both"/>
      </w:pPr>
    </w:p>
    <w:p w:rsidR="005579E2" w:rsidRPr="00301563" w:rsidRDefault="005579E2" w:rsidP="005579E2">
      <w:pPr>
        <w:spacing w:before="60"/>
        <w:ind w:firstLine="709"/>
        <w:jc w:val="both"/>
      </w:pPr>
      <w:r w:rsidRPr="00301563">
        <w:t>Аукцион проводится в электронной форме в информационно-телекоммуникационной сети Интернет на сайте ЭТП, через личный кабинет Участника, зарегистрированного в ТС, по электронному адресу</w:t>
      </w:r>
      <w:r>
        <w:t xml:space="preserve"> </w:t>
      </w:r>
      <w:hyperlink r:id="rId8" w:history="1">
        <w:r w:rsidRPr="00CC1C2D">
          <w:rPr>
            <w:rStyle w:val="a3"/>
            <w:lang w:val="en-US"/>
          </w:rPr>
          <w:t>http</w:t>
        </w:r>
        <w:r w:rsidRPr="00CC1C2D">
          <w:rPr>
            <w:rStyle w:val="a3"/>
          </w:rPr>
          <w:t>://</w:t>
        </w:r>
        <w:r w:rsidRPr="00CC1C2D">
          <w:rPr>
            <w:rStyle w:val="a3"/>
            <w:lang w:val="en-US"/>
          </w:rPr>
          <w:t>utp</w:t>
        </w:r>
        <w:r w:rsidRPr="00CC1C2D">
          <w:rPr>
            <w:rStyle w:val="a3"/>
          </w:rPr>
          <w:t>.</w:t>
        </w:r>
        <w:r w:rsidRPr="00CC1C2D">
          <w:rPr>
            <w:rStyle w:val="a3"/>
            <w:lang w:val="en-US"/>
          </w:rPr>
          <w:t>sberbank</w:t>
        </w:r>
        <w:r w:rsidRPr="00CC1C2D">
          <w:rPr>
            <w:rStyle w:val="a3"/>
          </w:rPr>
          <w:t>-</w:t>
        </w:r>
        <w:r w:rsidRPr="00CC1C2D">
          <w:rPr>
            <w:rStyle w:val="a3"/>
            <w:lang w:val="en-US"/>
          </w:rPr>
          <w:t>ast</w:t>
        </w:r>
        <w:r w:rsidRPr="00CC1C2D">
          <w:rPr>
            <w:rStyle w:val="a3"/>
          </w:rPr>
          <w:t>.</w:t>
        </w:r>
        <w:r w:rsidRPr="00CC1C2D">
          <w:rPr>
            <w:rStyle w:val="a3"/>
            <w:lang w:val="en-US"/>
          </w:rPr>
          <w:t>ru</w:t>
        </w:r>
      </w:hyperlink>
      <w:r>
        <w:t xml:space="preserve"> </w:t>
      </w:r>
      <w:r w:rsidRPr="00301563">
        <w:t xml:space="preserve">(указать электронный адрес ЭТП). </w:t>
      </w:r>
    </w:p>
    <w:p w:rsidR="005579E2" w:rsidRPr="00301563" w:rsidRDefault="005579E2" w:rsidP="005579E2">
      <w:pPr>
        <w:tabs>
          <w:tab w:val="left" w:pos="993"/>
        </w:tabs>
        <w:spacing w:before="120"/>
        <w:ind w:firstLine="709"/>
        <w:jc w:val="both"/>
      </w:pPr>
      <w:r w:rsidRPr="00A86BBB">
        <w:rPr>
          <w:b/>
        </w:rPr>
        <w:t>9</w:t>
      </w:r>
      <w:r w:rsidRPr="00301563">
        <w:rPr>
          <w:b/>
        </w:rPr>
        <w:t>.</w:t>
      </w:r>
      <w:r>
        <w:tab/>
      </w:r>
      <w:r w:rsidRPr="00301563">
        <w:t>Претендент подает заявку на участие в аукционе в электронной форме по форме согласно Регламен</w:t>
      </w:r>
      <w:r>
        <w:t xml:space="preserve">ту ЭТП, </w:t>
      </w:r>
      <w:r w:rsidRPr="002C5222">
        <w:t>и документы в соответствии с извещением об аукционе.</w:t>
      </w:r>
    </w:p>
    <w:p w:rsidR="005579E2" w:rsidRPr="00301563" w:rsidRDefault="005579E2" w:rsidP="005579E2">
      <w:pPr>
        <w:ind w:firstLine="709"/>
        <w:jc w:val="both"/>
      </w:pPr>
      <w:r w:rsidRPr="00301563">
        <w:t xml:space="preserve">Участником аукциона может быть любое юридическое лицо или физическое лицо, </w:t>
      </w:r>
      <w:r>
        <w:br/>
      </w:r>
      <w:r w:rsidRPr="00301563">
        <w:t>в том числе индивидуальный предприниматель, претендующее на заключение договора.</w:t>
      </w:r>
    </w:p>
    <w:p w:rsidR="005579E2" w:rsidRPr="002C5222" w:rsidRDefault="005579E2" w:rsidP="005579E2">
      <w:pPr>
        <w:ind w:firstLine="567"/>
        <w:jc w:val="both"/>
      </w:pPr>
      <w:r w:rsidRPr="002C5222">
        <w:t xml:space="preserve">Лицо, подавшее заявку на участие в аукционе и документы, предусмотренные п. 9 Извещения о проведении аукциона в электронной форме на право заключения договора аренды недвижимого имущества, в установленные сроки, признанное аукционной Комиссией участником торгов, о чем уведомляется посредством личного кабинета Претендента, имеет право принять участие в торгах. </w:t>
      </w:r>
    </w:p>
    <w:p w:rsidR="005579E2" w:rsidRPr="002C5222" w:rsidRDefault="005579E2" w:rsidP="005579E2">
      <w:pPr>
        <w:ind w:firstLine="567"/>
        <w:jc w:val="both"/>
      </w:pPr>
      <w:r w:rsidRPr="002C5222">
        <w:t xml:space="preserve">Заявка на участие в аукционе, которую представляет Претендент в порядке, установленном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2C5222">
        <w:rPr>
          <w:lang w:val="en-US"/>
        </w:rPr>
        <w:t>II</w:t>
      </w:r>
      <w:r w:rsidRPr="002C5222">
        <w:t xml:space="preserve"> «Форма заявки на участие в аукционе» и должна содержать следующее:</w:t>
      </w:r>
    </w:p>
    <w:p w:rsidR="005579E2" w:rsidRPr="002C5222" w:rsidRDefault="005579E2" w:rsidP="005579E2">
      <w:pPr>
        <w:ind w:firstLine="567"/>
        <w:jc w:val="both"/>
      </w:pPr>
      <w:r w:rsidRPr="002C5222">
        <w:t>1) сведения и документы о Претенденте, подавшем такую заявку:</w:t>
      </w:r>
    </w:p>
    <w:p w:rsidR="005579E2" w:rsidRPr="002C5222" w:rsidRDefault="005579E2" w:rsidP="005579E2">
      <w:pPr>
        <w:ind w:firstLine="540"/>
        <w:jc w:val="both"/>
        <w:rPr>
          <w:rFonts w:ascii="Verdana" w:hAnsi="Verdana"/>
          <w:sz w:val="21"/>
          <w:szCs w:val="21"/>
        </w:rPr>
      </w:pPr>
      <w:r w:rsidRPr="002C5222">
        <w:t xml:space="preserve"> 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579E2" w:rsidRPr="002C5222" w:rsidRDefault="005579E2" w:rsidP="005579E2">
      <w:pPr>
        <w:jc w:val="both"/>
        <w:rPr>
          <w:rFonts w:eastAsia="Calibri"/>
          <w:lang w:eastAsia="en-US"/>
        </w:rPr>
      </w:pPr>
      <w:r w:rsidRPr="002C5222">
        <w:t xml:space="preserve">        б) </w:t>
      </w:r>
      <w:r w:rsidRPr="002C5222">
        <w:rPr>
          <w:rFonts w:eastAsia="Calibri"/>
          <w:lang w:eastAsia="en-US"/>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w:t>
      </w:r>
    </w:p>
    <w:p w:rsidR="005579E2" w:rsidRPr="002C5222" w:rsidRDefault="005579E2" w:rsidP="005579E2">
      <w:pPr>
        <w:jc w:val="both"/>
      </w:pPr>
      <w:r w:rsidRPr="002C5222">
        <w:rPr>
          <w:rFonts w:eastAsia="Calibri"/>
          <w:lang w:eastAsia="en-US"/>
        </w:rPr>
        <w:tab/>
        <w:t>Документ, подтверждающий полномочия Физические лица и индивидуальные предприниматели предоставляют копию паспорта</w:t>
      </w:r>
    </w:p>
    <w:p w:rsidR="005579E2" w:rsidRPr="002C5222" w:rsidRDefault="005579E2" w:rsidP="005579E2">
      <w:pPr>
        <w:jc w:val="both"/>
      </w:pPr>
      <w:r w:rsidRPr="002C5222">
        <w:t xml:space="preserve">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и подписанную руководителем Претендента (для юридических лиц) или уполномоченным этим руководителем лицом.</w:t>
      </w:r>
    </w:p>
    <w:p w:rsidR="005579E2" w:rsidRPr="002C5222" w:rsidRDefault="005579E2" w:rsidP="005579E2">
      <w:pPr>
        <w:jc w:val="both"/>
      </w:pPr>
      <w:r w:rsidRPr="002C5222">
        <w:t xml:space="preserve">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579E2" w:rsidRPr="002C5222" w:rsidRDefault="005579E2" w:rsidP="005579E2">
      <w:pPr>
        <w:jc w:val="both"/>
        <w:rPr>
          <w:rFonts w:eastAsia="Calibri"/>
          <w:lang w:eastAsia="en-US"/>
        </w:rPr>
      </w:pPr>
      <w:r w:rsidRPr="002C5222">
        <w:t xml:space="preserve">       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внесение задатка являются крупной сделкой</w:t>
      </w:r>
      <w:r w:rsidRPr="002C5222">
        <w:rPr>
          <w:rFonts w:eastAsia="Calibri"/>
          <w:lang w:eastAsia="en-US"/>
        </w:rPr>
        <w:t>.</w:t>
      </w:r>
    </w:p>
    <w:p w:rsidR="005579E2" w:rsidRPr="00E11028" w:rsidRDefault="005579E2" w:rsidP="005579E2">
      <w:pPr>
        <w:ind w:firstLine="709"/>
        <w:jc w:val="both"/>
        <w:rPr>
          <w:color w:val="FF0000"/>
        </w:rPr>
      </w:pPr>
      <w:r w:rsidRPr="002C5222">
        <w:t>2) документы или копии документов, подтверждающие внесение задатка, в случае если в документации об аукционе содержится требования о внесении задатка (платежное поручение, подтверждающее перечисление задатка)</w:t>
      </w:r>
    </w:p>
    <w:p w:rsidR="005579E2" w:rsidRPr="00301563" w:rsidRDefault="005579E2" w:rsidP="005579E2">
      <w:pPr>
        <w:ind w:firstLine="709"/>
        <w:jc w:val="both"/>
      </w:pPr>
      <w:r>
        <w:lastRenderedPageBreak/>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Претендента, в размере задатка. В случае отзыва заявки Претендентом до формирования протокола рассмотрения заявок на участие в аукционе Оператор прекращает блокирование денежных средств на лицевом счете Претендента в течение одного дня, следующего за днем размещения протокола об определении участников</w:t>
      </w:r>
      <w:r>
        <w:br/>
        <w:t>по лоту.</w:t>
      </w:r>
    </w:p>
    <w:p w:rsidR="005579E2" w:rsidRPr="00301563" w:rsidRDefault="005579E2" w:rsidP="005579E2">
      <w:pPr>
        <w:ind w:firstLine="709"/>
        <w:jc w:val="both"/>
      </w:pPr>
      <w:r w:rsidRPr="00A86BBB">
        <w:rPr>
          <w:b/>
        </w:rPr>
        <w:t>9</w:t>
      </w:r>
      <w:r w:rsidRPr="006E3ED7">
        <w:rPr>
          <w:b/>
        </w:rPr>
        <w:t>.1</w:t>
      </w:r>
      <w:r>
        <w:rPr>
          <w:b/>
        </w:rPr>
        <w:t>. </w:t>
      </w:r>
      <w:r w:rsidRPr="00301563">
        <w:t xml:space="preserve">В случае если от имени Претендента действует иное лицо, заявка на участие </w:t>
      </w:r>
      <w:r>
        <w:br/>
      </w:r>
      <w:r w:rsidRPr="00301563">
        <w:t xml:space="preserve">в аукционе должна содержать </w:t>
      </w:r>
      <w:r>
        <w:t xml:space="preserve">информацию о Претенденте файл документа, подтверждающего его полномочия (доверенность, договор и т.п.);Копия доверенности должна быть </w:t>
      </w:r>
      <w:r w:rsidRPr="00301563">
        <w:t xml:space="preserve"> заверен</w:t>
      </w:r>
      <w:r>
        <w:t xml:space="preserve">а </w:t>
      </w:r>
      <w:r w:rsidRPr="00301563">
        <w:t>печатью Претендента (при наличии) и подписан</w:t>
      </w:r>
      <w:r>
        <w:t>а</w:t>
      </w:r>
      <w:r w:rsidRPr="00301563">
        <w:t xml:space="preserve"> руководителем Претендента (для юридических лиц) или уполномоченным этим руководителем лицом.</w:t>
      </w:r>
    </w:p>
    <w:p w:rsidR="005579E2" w:rsidRPr="00455FCC" w:rsidRDefault="005579E2" w:rsidP="005579E2">
      <w:pPr>
        <w:tabs>
          <w:tab w:val="left" w:pos="1134"/>
        </w:tabs>
        <w:spacing w:before="120"/>
        <w:ind w:firstLine="709"/>
        <w:jc w:val="both"/>
      </w:pPr>
      <w:r w:rsidRPr="00301563">
        <w:rPr>
          <w:b/>
        </w:rPr>
        <w:t>1</w:t>
      </w:r>
      <w:r w:rsidRPr="00A86BBB">
        <w:rPr>
          <w:b/>
        </w:rPr>
        <w:t>0</w:t>
      </w:r>
      <w:r w:rsidRPr="00301563">
        <w:rPr>
          <w:b/>
        </w:rPr>
        <w:t>.</w:t>
      </w:r>
      <w:r>
        <w:tab/>
      </w:r>
      <w:r w:rsidRPr="00301563">
        <w:t>Документация об аукционе размещена на сайтах торгов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w:t>
      </w:r>
      <w:r w:rsidRPr="00455FCC">
        <w:t xml:space="preserve">я </w:t>
      </w:r>
      <w:r>
        <w:t>Претендента</w:t>
      </w:r>
      <w:r w:rsidRPr="00455FCC">
        <w:t xml:space="preserve">. </w:t>
      </w:r>
    </w:p>
    <w:p w:rsidR="005579E2" w:rsidRPr="006243E4" w:rsidRDefault="005579E2" w:rsidP="005579E2">
      <w:pPr>
        <w:ind w:firstLine="709"/>
        <w:jc w:val="both"/>
      </w:pPr>
      <w:r>
        <w:rPr>
          <w:b/>
        </w:rPr>
        <w:t>11</w:t>
      </w:r>
      <w:r w:rsidRPr="00301563">
        <w:rPr>
          <w:b/>
        </w:rPr>
        <w:t>.</w:t>
      </w:r>
      <w:r>
        <w:rPr>
          <w:b/>
        </w:rPr>
        <w:tab/>
      </w:r>
      <w:r w:rsidRPr="006B0170">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по адресу, указанному в Аукционной документации. Данные запросы от Претендента могут быть направлены в форме электронного документа, а также в письменной форме, нарочным или почтовым отправлением. Разъяснения положений документации об аукционе не должно изменять ее сути.</w:t>
      </w:r>
    </w:p>
    <w:p w:rsidR="005579E2" w:rsidRPr="00301563" w:rsidRDefault="005579E2" w:rsidP="005579E2">
      <w:pPr>
        <w:ind w:firstLine="709"/>
        <w:jc w:val="both"/>
        <w:rPr>
          <w:b/>
        </w:rPr>
      </w:pPr>
      <w:r w:rsidRPr="00301563">
        <w:t xml:space="preserve">Организатор аукциона вправе принять решение о внесении изменений </w:t>
      </w:r>
      <w:r>
        <w:br/>
      </w:r>
      <w:r w:rsidRPr="00301563">
        <w:t>в извещение о</w:t>
      </w:r>
      <w:r>
        <w:t xml:space="preserve"> проведении аукциона не позднее</w:t>
      </w:r>
      <w:r w:rsidRPr="00301563">
        <w:t xml:space="preserve"> даты окончания срока подачи заявок </w:t>
      </w:r>
      <w:r>
        <w:br/>
      </w:r>
      <w:r w:rsidRPr="00301563">
        <w:t>на участие в аукционе</w:t>
      </w:r>
      <w:r w:rsidRPr="00301563">
        <w:rPr>
          <w:b/>
        </w:rPr>
        <w:t>.</w:t>
      </w:r>
    </w:p>
    <w:p w:rsidR="005579E2" w:rsidRPr="00301563" w:rsidRDefault="005579E2" w:rsidP="005579E2">
      <w:pPr>
        <w:ind w:firstLine="709"/>
        <w:jc w:val="both"/>
      </w:pPr>
      <w:r w:rsidRPr="00301563">
        <w:t>С извещением о проведении аукциона и документацией об аукционе можно</w:t>
      </w:r>
      <w:r w:rsidRPr="00301563">
        <w:rPr>
          <w:b/>
        </w:rPr>
        <w:t xml:space="preserve"> </w:t>
      </w:r>
      <w:r w:rsidRPr="00301563">
        <w:t>ознакомиться на сайтах торгов с даты размещения извещения о проведении аукциона на сайтах торгов до даты подведения итогов торгов.</w:t>
      </w:r>
    </w:p>
    <w:p w:rsidR="005579E2" w:rsidRPr="00301563" w:rsidRDefault="005579E2" w:rsidP="005579E2">
      <w:pPr>
        <w:ind w:firstLine="709"/>
        <w:jc w:val="both"/>
      </w:pPr>
      <w:r w:rsidRPr="00301563">
        <w:t>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w:t>
      </w:r>
      <w:r>
        <w:t xml:space="preserve">оступил не позднее </w:t>
      </w:r>
      <w:r w:rsidRPr="00301563">
        <w:t>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w:t>
      </w:r>
    </w:p>
    <w:p w:rsidR="005579E2" w:rsidRPr="00301563" w:rsidRDefault="005579E2" w:rsidP="005579E2">
      <w:pPr>
        <w:ind w:firstLine="709"/>
        <w:jc w:val="both"/>
      </w:pPr>
      <w:r w:rsidRPr="00301563">
        <w:t>Разъяснения положений документации об аукционе, с указанием предмета запроса, но без указания лица, от которого поступил запрос, размещаются Организатором аукциона на сайтах торгов в течение одного дня со дня направления разъяснений положений документации об аукционе по запросу заявителя.</w:t>
      </w:r>
    </w:p>
    <w:p w:rsidR="005579E2" w:rsidRDefault="005579E2" w:rsidP="005579E2">
      <w:pPr>
        <w:tabs>
          <w:tab w:val="left" w:pos="1134"/>
        </w:tabs>
        <w:spacing w:before="120"/>
        <w:ind w:firstLine="709"/>
        <w:jc w:val="both"/>
        <w:rPr>
          <w:b/>
        </w:rPr>
      </w:pPr>
      <w:r w:rsidRPr="00090E1B">
        <w:rPr>
          <w:b/>
        </w:rPr>
        <w:t>1</w:t>
      </w:r>
      <w:r w:rsidRPr="003104BB">
        <w:rPr>
          <w:b/>
        </w:rPr>
        <w:t>2</w:t>
      </w:r>
      <w:r>
        <w:t>.</w:t>
      </w:r>
      <w:r>
        <w:tab/>
      </w:r>
      <w:r w:rsidRPr="00090E1B">
        <w:t>Организатор аукциона по собственной инициативе или</w:t>
      </w:r>
      <w:r>
        <w:br/>
      </w:r>
      <w:r w:rsidRPr="00090E1B">
        <w:t>в соответствии с запросом заинтересованного лица вправе принять решение о внесении изменений в доку</w:t>
      </w:r>
      <w:r>
        <w:t>ментацию об аукционе не позднее</w:t>
      </w:r>
      <w:r w:rsidRPr="00090E1B">
        <w:t xml:space="preserve"> даты окончания </w:t>
      </w:r>
      <w:r>
        <w:t>срока подачи заявок</w:t>
      </w:r>
      <w:r>
        <w:br/>
      </w:r>
      <w:r w:rsidRPr="00090E1B">
        <w:t>на участие в аукционе</w:t>
      </w:r>
      <w:r w:rsidRPr="00090E1B">
        <w:rPr>
          <w:b/>
        </w:rPr>
        <w:t>.</w:t>
      </w:r>
      <w:r>
        <w:rPr>
          <w:b/>
        </w:rPr>
        <w:t xml:space="preserve"> </w:t>
      </w:r>
    </w:p>
    <w:p w:rsidR="005579E2" w:rsidRDefault="005579E2" w:rsidP="005579E2">
      <w:pPr>
        <w:ind w:firstLine="709"/>
        <w:jc w:val="both"/>
      </w:pPr>
      <w:r w:rsidRPr="00280836">
        <w:rPr>
          <w:b/>
        </w:rPr>
        <w:t>1</w:t>
      </w:r>
      <w:r w:rsidRPr="003104BB">
        <w:rPr>
          <w:b/>
        </w:rPr>
        <w:t>2</w:t>
      </w:r>
      <w:r w:rsidRPr="00280836">
        <w:rPr>
          <w:b/>
        </w:rPr>
        <w:t>.1.</w:t>
      </w:r>
      <w:r>
        <w:t> </w:t>
      </w:r>
      <w:r w:rsidRPr="004A5256">
        <w:t>Внесение изменений в документацию об аукционе, предусматривающих изменение объекта аренды, не допускается, за исключением исправления технических ошибок и</w:t>
      </w:r>
      <w:r>
        <w:t xml:space="preserve"> </w:t>
      </w:r>
      <w:r w:rsidRPr="004A5256">
        <w:t>(или) уточнен</w:t>
      </w:r>
      <w:r>
        <w:t>ия данных технического учета.</w:t>
      </w:r>
    </w:p>
    <w:p w:rsidR="005579E2" w:rsidRPr="00455FCC" w:rsidRDefault="005579E2" w:rsidP="005579E2">
      <w:pPr>
        <w:tabs>
          <w:tab w:val="left" w:pos="1134"/>
        </w:tabs>
        <w:spacing w:before="120"/>
        <w:ind w:firstLine="709"/>
        <w:jc w:val="both"/>
      </w:pPr>
      <w:r w:rsidRPr="00090E1B">
        <w:rPr>
          <w:b/>
        </w:rPr>
        <w:t>1</w:t>
      </w:r>
      <w:r w:rsidRPr="003104BB">
        <w:rPr>
          <w:b/>
        </w:rPr>
        <w:t>3</w:t>
      </w:r>
      <w:r>
        <w:t>.</w:t>
      </w:r>
      <w:r>
        <w:tab/>
      </w:r>
      <w:r w:rsidRPr="00090E1B">
        <w:t>Организатор аукциона вправе отказаться от</w:t>
      </w:r>
      <w:r>
        <w:t xml:space="preserve"> проведения аукциона</w:t>
      </w:r>
      <w:r>
        <w:br/>
        <w:t>не позднее</w:t>
      </w:r>
      <w:r w:rsidRPr="00090E1B">
        <w:t xml:space="preserve"> даты окончания срока подачи заявок на участие в аукционе</w:t>
      </w:r>
      <w:r w:rsidRPr="00090E1B">
        <w:rPr>
          <w:b/>
        </w:rPr>
        <w:t>.</w:t>
      </w:r>
    </w:p>
    <w:p w:rsidR="005579E2" w:rsidRDefault="005579E2" w:rsidP="005579E2">
      <w:pPr>
        <w:tabs>
          <w:tab w:val="left" w:pos="1134"/>
        </w:tabs>
        <w:autoSpaceDE w:val="0"/>
        <w:autoSpaceDN w:val="0"/>
        <w:adjustRightInd w:val="0"/>
        <w:ind w:firstLine="709"/>
        <w:jc w:val="both"/>
        <w:outlineLvl w:val="0"/>
      </w:pPr>
      <w:r w:rsidRPr="00743576">
        <w:t>Извещение об отказе от проведения аукциона размещается на сайт</w:t>
      </w:r>
      <w:r>
        <w:t>ах</w:t>
      </w:r>
      <w:r w:rsidRPr="00743576">
        <w:t xml:space="preserve"> торгов </w:t>
      </w:r>
      <w:r>
        <w:br/>
      </w:r>
      <w:r w:rsidRPr="00743576">
        <w:t>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w:t>
      </w:r>
      <w:r>
        <w:t>чае если установлено требование</w:t>
      </w:r>
      <w:r>
        <w:br/>
      </w:r>
      <w:r w:rsidRPr="00743576">
        <w:lastRenderedPageBreak/>
        <w:t xml:space="preserve">о внесении задатка, </w:t>
      </w:r>
      <w:r>
        <w:t xml:space="preserve">оператор ЭТП </w:t>
      </w:r>
      <w:r w:rsidRPr="00743576">
        <w:t xml:space="preserve">возвращает заявителям задаток в </w:t>
      </w:r>
      <w:r>
        <w:t>порядке и сроки, определенные регламентом ЭТП</w:t>
      </w:r>
      <w:r w:rsidRPr="00743576">
        <w:t>.</w:t>
      </w:r>
    </w:p>
    <w:p w:rsidR="005579E2" w:rsidRDefault="005579E2" w:rsidP="005579E2">
      <w:pPr>
        <w:tabs>
          <w:tab w:val="left" w:pos="1134"/>
        </w:tabs>
        <w:spacing w:before="120"/>
        <w:ind w:firstLine="709"/>
        <w:jc w:val="both"/>
      </w:pPr>
      <w:r w:rsidRPr="00455FCC">
        <w:rPr>
          <w:b/>
        </w:rPr>
        <w:t>1</w:t>
      </w:r>
      <w:r w:rsidRPr="003104BB">
        <w:rPr>
          <w:b/>
        </w:rPr>
        <w:t>4</w:t>
      </w:r>
      <w:r>
        <w:rPr>
          <w:b/>
        </w:rPr>
        <w:t>.</w:t>
      </w:r>
      <w:r>
        <w:rPr>
          <w:b/>
        </w:rPr>
        <w:tab/>
      </w:r>
      <w:r w:rsidRPr="00561513">
        <w:t>Ход проведения процедуры аукциона фиксируется Оператором</w:t>
      </w:r>
      <w:r>
        <w:t xml:space="preserve"> аукциона</w:t>
      </w:r>
      <w:r w:rsidRPr="00561513">
        <w:t xml:space="preserve"> в электронном журнале, который направляется Организатору </w:t>
      </w:r>
      <w:r>
        <w:t xml:space="preserve">аукциона </w:t>
      </w:r>
      <w:r w:rsidRPr="00561513">
        <w:t>в течение одного часа со времени завершения приема предложений о цене договора для подведения итогов аукциона путем оформлени</w:t>
      </w:r>
      <w:r>
        <w:t xml:space="preserve">я протокола об итогах аукциона.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 </w:t>
      </w:r>
    </w:p>
    <w:p w:rsidR="005579E2" w:rsidRDefault="005579E2" w:rsidP="005579E2">
      <w:pPr>
        <w:ind w:firstLine="709"/>
        <w:jc w:val="both"/>
      </w:pPr>
      <w: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 </w:t>
      </w:r>
    </w:p>
    <w:p w:rsidR="005579E2" w:rsidRDefault="005579E2" w:rsidP="005579E2">
      <w:pPr>
        <w:keepNext/>
        <w:tabs>
          <w:tab w:val="left" w:pos="993"/>
          <w:tab w:val="left" w:pos="1134"/>
        </w:tabs>
        <w:spacing w:before="120" w:after="60" w:line="276" w:lineRule="auto"/>
        <w:ind w:right="-40" w:firstLine="709"/>
        <w:jc w:val="both"/>
        <w:rPr>
          <w:b/>
        </w:rPr>
      </w:pPr>
      <w:r w:rsidRPr="00455FCC">
        <w:rPr>
          <w:b/>
        </w:rPr>
        <w:t>1</w:t>
      </w:r>
      <w:r w:rsidRPr="00BD4793">
        <w:rPr>
          <w:b/>
        </w:rPr>
        <w:t>5</w:t>
      </w:r>
      <w:r>
        <w:rPr>
          <w:b/>
        </w:rPr>
        <w:t>.</w:t>
      </w:r>
      <w:r>
        <w:rPr>
          <w:b/>
        </w:rPr>
        <w:tab/>
        <w:t>Договор аренды заключается с:</w:t>
      </w:r>
    </w:p>
    <w:p w:rsidR="005579E2" w:rsidRDefault="005579E2" w:rsidP="005579E2">
      <w:pPr>
        <w:pStyle w:val="a4"/>
        <w:keepNext/>
        <w:numPr>
          <w:ilvl w:val="0"/>
          <w:numId w:val="4"/>
        </w:numPr>
        <w:tabs>
          <w:tab w:val="left" w:pos="993"/>
        </w:tabs>
        <w:ind w:left="0" w:firstLine="709"/>
        <w:jc w:val="both"/>
      </w:pPr>
      <w:r>
        <w:t>п</w:t>
      </w:r>
      <w:r w:rsidRPr="0066432F">
        <w:t>обедителем аукциона</w:t>
      </w:r>
      <w:r>
        <w:t>. Победителем аукциона</w:t>
      </w:r>
      <w:r w:rsidRPr="0066432F">
        <w:t xml:space="preserve"> призна</w:t>
      </w:r>
      <w:r>
        <w:t>е</w:t>
      </w:r>
      <w:r w:rsidRPr="0066432F">
        <w:t>тся участник аукциона, предложивший наиболее</w:t>
      </w:r>
      <w:r w:rsidRPr="0045670C">
        <w:rPr>
          <w:b/>
        </w:rPr>
        <w:t xml:space="preserve"> </w:t>
      </w:r>
      <w:r w:rsidRPr="0066432F">
        <w:t>высокую цену договора</w:t>
      </w:r>
      <w:r>
        <w:t>;</w:t>
      </w:r>
    </w:p>
    <w:p w:rsidR="005579E2" w:rsidRDefault="005579E2" w:rsidP="005579E2">
      <w:pPr>
        <w:pStyle w:val="a4"/>
        <w:numPr>
          <w:ilvl w:val="0"/>
          <w:numId w:val="4"/>
        </w:numPr>
        <w:tabs>
          <w:tab w:val="left" w:pos="993"/>
        </w:tabs>
        <w:ind w:left="0" w:firstLine="709"/>
        <w:jc w:val="both"/>
      </w:pPr>
      <w:r>
        <w:t>участником аукциона, сделавшим предпоследнее предложение о цене в случае отказа (уклонения) победителя от заключения договора;</w:t>
      </w:r>
    </w:p>
    <w:p w:rsidR="005579E2" w:rsidRDefault="005579E2" w:rsidP="005579E2">
      <w:pPr>
        <w:pStyle w:val="a4"/>
        <w:numPr>
          <w:ilvl w:val="0"/>
          <w:numId w:val="4"/>
        </w:numPr>
        <w:tabs>
          <w:tab w:val="left" w:pos="993"/>
        </w:tabs>
        <w:ind w:left="0" w:firstLine="709"/>
        <w:jc w:val="both"/>
      </w:pPr>
      <w:r>
        <w:t xml:space="preserve">единственным участником аукциона в случае признания аукциона несостоявшимся. </w:t>
      </w:r>
    </w:p>
    <w:p w:rsidR="005579E2" w:rsidRPr="00455FCC" w:rsidRDefault="005579E2" w:rsidP="005579E2">
      <w:pPr>
        <w:ind w:firstLine="709"/>
        <w:jc w:val="both"/>
      </w:pPr>
      <w:r>
        <w:t>При заключении договора к цене лота, сложившейся</w:t>
      </w:r>
      <w:r>
        <w:br/>
        <w:t xml:space="preserve">по результатам аукциона добавляется НДС по ставке, определенной на дату подведения итогов аукциона. </w:t>
      </w:r>
    </w:p>
    <w:p w:rsidR="005579E2" w:rsidRDefault="005579E2" w:rsidP="005579E2">
      <w:pPr>
        <w:tabs>
          <w:tab w:val="left" w:pos="1134"/>
        </w:tabs>
        <w:spacing w:before="120"/>
        <w:ind w:firstLine="709"/>
        <w:jc w:val="both"/>
      </w:pPr>
      <w:r w:rsidRPr="0045670C">
        <w:rPr>
          <w:b/>
        </w:rPr>
        <w:t>16.</w:t>
      </w:r>
      <w:r>
        <w:tab/>
      </w:r>
      <w:r w:rsidRPr="00047891">
        <w:t>Проект договора подписывает</w:t>
      </w:r>
      <w:r>
        <w:t>ся победителем торгов в течение</w:t>
      </w:r>
      <w:r>
        <w:br/>
      </w:r>
      <w:r w:rsidRPr="00166322">
        <w:t>3</w:t>
      </w:r>
      <w:r w:rsidRPr="00047891">
        <w:t xml:space="preserve"> (</w:t>
      </w:r>
      <w:r>
        <w:t>трех</w:t>
      </w:r>
      <w:r w:rsidRPr="00047891">
        <w:t xml:space="preserve">) </w:t>
      </w:r>
      <w:r>
        <w:t>рабочих</w:t>
      </w:r>
      <w:r w:rsidRPr="00047891">
        <w:t xml:space="preserve"> дней с </w:t>
      </w:r>
      <w:r w:rsidRPr="004D7C42">
        <w:t>даты получения проекта договора</w:t>
      </w:r>
      <w:r>
        <w:t>.</w:t>
      </w:r>
      <w:r w:rsidRPr="00047891">
        <w:t xml:space="preserve"> </w:t>
      </w:r>
      <w:r w:rsidRPr="006933F4">
        <w:t>При уклонении (отказе) победителя торгов (участника аукциона, с кото</w:t>
      </w:r>
      <w:r>
        <w:t>рым заключается договор аренды)</w:t>
      </w:r>
      <w:r>
        <w:br/>
      </w:r>
      <w:r w:rsidRPr="006933F4">
        <w:t>от подписания договора аренды он (они) утрачивает(</w:t>
      </w:r>
      <w:r>
        <w:t>-</w:t>
      </w:r>
      <w:r w:rsidRPr="006933F4">
        <w:t xml:space="preserve">ют) право на аренду объекта </w:t>
      </w:r>
      <w:r>
        <w:t>аренды</w:t>
      </w:r>
      <w:r w:rsidRPr="006933F4">
        <w:t>, задаток ему</w:t>
      </w:r>
      <w:r>
        <w:t xml:space="preserve"> </w:t>
      </w:r>
      <w:r w:rsidRPr="006933F4">
        <w:t>(им) не возвращается.</w:t>
      </w:r>
    </w:p>
    <w:p w:rsidR="005579E2" w:rsidRPr="006933F4" w:rsidRDefault="005579E2" w:rsidP="005579E2">
      <w:pPr>
        <w:widowControl w:val="0"/>
        <w:tabs>
          <w:tab w:val="left" w:pos="1134"/>
        </w:tabs>
        <w:autoSpaceDE w:val="0"/>
        <w:autoSpaceDN w:val="0"/>
        <w:adjustRightInd w:val="0"/>
        <w:spacing w:before="120"/>
        <w:ind w:firstLine="709"/>
        <w:jc w:val="both"/>
      </w:pPr>
      <w:r w:rsidRPr="0045670C">
        <w:rPr>
          <w:b/>
        </w:rPr>
        <w:t>17.</w:t>
      </w:r>
      <w:r>
        <w:tab/>
      </w:r>
      <w:r w:rsidRPr="006933F4">
        <w:t xml:space="preserve">В случаях отказа </w:t>
      </w:r>
      <w:r>
        <w:t>или</w:t>
      </w:r>
      <w:r w:rsidRPr="006933F4">
        <w:t xml:space="preserve"> уклонени</w:t>
      </w:r>
      <w:r>
        <w:t>я</w:t>
      </w:r>
      <w:r w:rsidRPr="006933F4">
        <w:t xml:space="preserve"> победителя аукциона от заключения договора аренды он утрачивает право на аренду объектов недвижимого имущества, задаток ему не возвращается и перечисляется Организатору аукциона. При этом Организатор аукциона передает участнику аукциона, сделавшему п</w:t>
      </w:r>
      <w:r>
        <w:t>редпоследнее предложение о цене</w:t>
      </w:r>
      <w:r>
        <w:br/>
      </w:r>
      <w:r w:rsidRPr="006933F4">
        <w:t>за право заключения договора аренды, договор аренды, который составлен путем включения в него цены за право заключения договора аренды, предложенной таким участником аукциона. При этом заключение договора аренды для участника аукциона, сделавшего предпоследнее предложение о цене за пр</w:t>
      </w:r>
      <w:r>
        <w:t>аво заключения договора (лота),</w:t>
      </w:r>
      <w:r>
        <w:br/>
      </w:r>
      <w:r w:rsidRPr="006933F4">
        <w:t xml:space="preserve">по этой цене за право заключения договора является обязательным. </w:t>
      </w:r>
    </w:p>
    <w:p w:rsidR="005579E2" w:rsidRDefault="005579E2" w:rsidP="005579E2">
      <w:pPr>
        <w:ind w:firstLine="709"/>
        <w:jc w:val="both"/>
      </w:pPr>
      <w:r w:rsidRPr="006933F4">
        <w:t>В случае уклонения участника аукциона, сдела</w:t>
      </w:r>
      <w:r>
        <w:t>вшего предпоследнее предложение</w:t>
      </w:r>
      <w:r>
        <w:br/>
      </w:r>
      <w:r w:rsidRPr="006933F4">
        <w:t>о цене за право заключения договора аренды, от заключения договора аренды он утрачивает право на аренду объектов недвижимого имущества, задаток ему не возвращается.</w:t>
      </w:r>
    </w:p>
    <w:p w:rsidR="005579E2" w:rsidRPr="00301563" w:rsidRDefault="005579E2" w:rsidP="005579E2">
      <w:pPr>
        <w:keepNext/>
        <w:tabs>
          <w:tab w:val="left" w:pos="1134"/>
        </w:tabs>
        <w:spacing w:before="120" w:after="60" w:line="276" w:lineRule="auto"/>
        <w:ind w:right="-40" w:firstLine="709"/>
        <w:jc w:val="both"/>
        <w:rPr>
          <w:b/>
        </w:rPr>
      </w:pPr>
      <w:r w:rsidRPr="00301563">
        <w:rPr>
          <w:b/>
        </w:rPr>
        <w:t>1</w:t>
      </w:r>
      <w:r w:rsidRPr="00BD4793">
        <w:rPr>
          <w:b/>
        </w:rPr>
        <w:t>8</w:t>
      </w:r>
      <w:r>
        <w:rPr>
          <w:b/>
        </w:rPr>
        <w:t>.</w:t>
      </w:r>
      <w:r>
        <w:rPr>
          <w:b/>
        </w:rPr>
        <w:tab/>
        <w:t>График осмотра объекта аукциона</w:t>
      </w:r>
    </w:p>
    <w:p w:rsidR="005579E2" w:rsidRPr="00301563" w:rsidRDefault="005579E2" w:rsidP="005579E2">
      <w:pPr>
        <w:ind w:firstLine="709"/>
        <w:jc w:val="both"/>
      </w:pPr>
      <w:r w:rsidRPr="00301563">
        <w:t xml:space="preserve">Осмотр объектов, выставленных на аукционы, обеспечивает Организатор аукциона без взимания платы. </w:t>
      </w:r>
    </w:p>
    <w:p w:rsidR="005579E2" w:rsidRPr="002C1A38" w:rsidRDefault="005579E2" w:rsidP="005579E2">
      <w:pPr>
        <w:ind w:firstLine="709"/>
        <w:jc w:val="both"/>
      </w:pPr>
      <w:r w:rsidRPr="00301563">
        <w:t xml:space="preserve">Проведение такого осмотра осуществляется </w:t>
      </w:r>
      <w:r w:rsidRPr="00B8427C">
        <w:t xml:space="preserve">после размещения извещения о проведении аукциона на сайте торгов, с периодичностью не реже чем через каждые пять рабочих дней с даты размещения </w:t>
      </w:r>
      <w:r>
        <w:t>извещения о проведении конкурса</w:t>
      </w:r>
      <w:r>
        <w:br/>
      </w:r>
      <w:r w:rsidRPr="00B8427C">
        <w:t>на официальном сайте, но не позднее чем за два рабочих дня до даты окончания срока подачи заявок по рабочим дням в период с 10</w:t>
      </w:r>
      <w:r>
        <w:t>:</w:t>
      </w:r>
      <w:r w:rsidRPr="00B8427C">
        <w:t>00 до 20</w:t>
      </w:r>
      <w:r>
        <w:t>:</w:t>
      </w:r>
      <w:r w:rsidRPr="00B8427C">
        <w:t>00</w:t>
      </w:r>
      <w:r>
        <w:t>.</w:t>
      </w:r>
    </w:p>
    <w:p w:rsidR="005579E2" w:rsidRPr="00301563" w:rsidRDefault="005579E2" w:rsidP="005579E2">
      <w:pPr>
        <w:ind w:firstLine="709"/>
        <w:jc w:val="both"/>
      </w:pPr>
      <w:r w:rsidRPr="00301563">
        <w:lastRenderedPageBreak/>
        <w:t xml:space="preserve">Для осмотра объекта </w:t>
      </w:r>
      <w:r>
        <w:t>аренды</w:t>
      </w:r>
      <w:r w:rsidRPr="00301563">
        <w:t xml:space="preserve"> до дат</w:t>
      </w:r>
      <w:r>
        <w:t>ы окончания срока приема заявок</w:t>
      </w:r>
      <w:r w:rsidRPr="00301563">
        <w:t xml:space="preserve"> лицо, желающее осмотреть его, направляет запрос на электронную почту Организатора аукциона с указанием паспортных данных лиц, желающих осмотреть объект.</w:t>
      </w:r>
    </w:p>
    <w:p w:rsidR="005579E2" w:rsidRDefault="005579E2" w:rsidP="005579E2">
      <w:pPr>
        <w:ind w:firstLine="709"/>
        <w:jc w:val="both"/>
      </w:pPr>
      <w:r w:rsidRPr="00301563">
        <w:t>В течени</w:t>
      </w:r>
      <w:r>
        <w:t>е</w:t>
      </w:r>
      <w:r w:rsidRPr="00301563">
        <w:t xml:space="preserve"> 1 (одного) рабочего дня со дня поступления обр</w:t>
      </w:r>
      <w:r>
        <w:t>ащения</w:t>
      </w:r>
      <w:r w:rsidRPr="00301563">
        <w:t xml:space="preserve"> Организатор аукциона направляет на адрес электронной почты, с которой пришел запрос, сведения</w:t>
      </w:r>
      <w:r>
        <w:br/>
      </w:r>
      <w:r w:rsidRPr="00301563">
        <w:t>о дате и времени осмотра объекта и организует проведение осмотра.</w:t>
      </w:r>
    </w:p>
    <w:p w:rsidR="005579E2" w:rsidRPr="002C5222" w:rsidRDefault="005579E2" w:rsidP="005579E2">
      <w:pPr>
        <w:tabs>
          <w:tab w:val="left" w:pos="1134"/>
        </w:tabs>
        <w:spacing w:before="120" w:after="60"/>
        <w:ind w:firstLine="709"/>
        <w:rPr>
          <w:b/>
        </w:rPr>
      </w:pPr>
      <w:r w:rsidRPr="002C5222">
        <w:rPr>
          <w:b/>
        </w:rPr>
        <w:t>19.</w:t>
      </w:r>
      <w:r w:rsidRPr="002C5222">
        <w:rPr>
          <w:b/>
        </w:rPr>
        <w:tab/>
        <w:t>Обеспечение исполнения договора</w:t>
      </w:r>
    </w:p>
    <w:p w:rsidR="005579E2" w:rsidRPr="002C5222" w:rsidRDefault="005579E2" w:rsidP="005579E2">
      <w:pPr>
        <w:ind w:firstLine="709"/>
        <w:jc w:val="both"/>
      </w:pPr>
      <w:r w:rsidRPr="002C5222">
        <w:t xml:space="preserve">Арендатор предоставляет Арендодателю обеспечение надлежащего исполнения своих обязательств по Договору в размере ежемесячной базовой части арендной платы. Срок действия обеспечения исполнения Договора должен превышать срок аренды </w:t>
      </w:r>
      <w:r w:rsidRPr="002C5222">
        <w:br/>
        <w:t>на 1 (один) день.</w:t>
      </w:r>
    </w:p>
    <w:p w:rsidR="005579E2" w:rsidRPr="002C5222" w:rsidRDefault="005579E2" w:rsidP="005579E2">
      <w:pPr>
        <w:ind w:firstLine="709"/>
        <w:jc w:val="both"/>
      </w:pPr>
      <w:r w:rsidRPr="002C5222">
        <w:t>Способом обеспечения надлежащего исполнения обязательств арендатора является внесение денежных средств на счет Арендодателя (далее – Обеспечительный взнос). Арендатор в течение 3 (трех) рабочих дней с даты передачи объекта аренды (с даты подписания Договора) перечисляет денежные средства на счет Арендодателя, указанный</w:t>
      </w:r>
      <w:r w:rsidRPr="002C5222">
        <w:br/>
        <w:t xml:space="preserve">в разделе 18 Договора. Датой перечисления денежных средств является дата их зачисления на счет Арендодателя, указанный в разделе 18 Договора. Обеспечительный взнос удерживается Арендодателем в течение всего срока аренды по Договору без начисления </w:t>
      </w:r>
      <w:r w:rsidRPr="002C5222">
        <w:br/>
        <w:t xml:space="preserve">и уплаты процентов как гарантия надлежащего исполнения обязательств арендатором. </w:t>
      </w:r>
    </w:p>
    <w:p w:rsidR="005579E2" w:rsidRPr="002C5222" w:rsidRDefault="005579E2" w:rsidP="005579E2">
      <w:pPr>
        <w:ind w:firstLine="709"/>
        <w:jc w:val="both"/>
      </w:pPr>
      <w:r w:rsidRPr="002C5222">
        <w:t>В случае неисполнения или ненадлежащего исполнения арендатором своих обязательств по Договору Арендодатель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Арендодателю в связи с неисполнением или ненадлежащим исполнением арендатором обязательств по Договору. Если часть Обеспечительного взноса вычтена Арендодателем в соответствии с Договором, арендатор должен восполнить Обеспечительный взнос до применимой на тот момент суммы в течение</w:t>
      </w:r>
      <w:r w:rsidRPr="002C5222">
        <w:br/>
        <w:t xml:space="preserve">10 (десяти) рабочих дней с даты получения арендатором счета от Арендодателя о списании соответствующей части Обеспечительного взноса. </w:t>
      </w:r>
    </w:p>
    <w:p w:rsidR="005579E2" w:rsidRPr="002C5222" w:rsidRDefault="005579E2" w:rsidP="005579E2">
      <w:pPr>
        <w:ind w:firstLine="709"/>
        <w:jc w:val="both"/>
      </w:pPr>
      <w:r w:rsidRPr="002C5222">
        <w:t>В случае надлежащего исполнения арендатором своих обязательств по Договору Арендодатель возвращает денежные средства арендатору после истечения срока действия обеспечения исполнения Договора и в течение 3 (трех) рабочих дней со дня предъявления письменного требования арендатора о возврате денежных средств, с указанием в таком требовании порядка возврата денежных средств. Для целей Договора Обеспечительный взнос не является задатком или авансом, или коммерческим кредитом в значении статьи 823 Гражданского кодекса Российской Федерации.</w:t>
      </w:r>
    </w:p>
    <w:p w:rsidR="005579E2" w:rsidRPr="002C5222" w:rsidRDefault="005579E2" w:rsidP="005579E2">
      <w:pPr>
        <w:ind w:firstLine="709"/>
        <w:jc w:val="both"/>
      </w:pPr>
      <w:r w:rsidRPr="002C5222">
        <w:t>В качестве Обеспечительного взноса Арендодателем могут быть учтены денежные средства, перечисленные арендатором в качестве задатка для участия в аукционе на право заключения Договора и поступившие в установленном порядке на счет Арендодателя.</w:t>
      </w:r>
      <w:r w:rsidRPr="002C5222">
        <w:br/>
        <w:t>До момента их поступления и формирования полной суммы Обеспечительного взноса</w:t>
      </w:r>
      <w:r w:rsidRPr="002C5222">
        <w:br/>
        <w:t xml:space="preserve">на счете Арендодателя обязательства арендатора по внесению денежных средств на счет Арендодателя в качестве Обеспечительного взноса считаются неисполненными. </w:t>
      </w:r>
    </w:p>
    <w:p w:rsidR="005579E2" w:rsidRDefault="005579E2" w:rsidP="005579E2">
      <w:pPr>
        <w:ind w:firstLine="709"/>
        <w:jc w:val="both"/>
      </w:pPr>
      <w:r w:rsidRPr="002C5222">
        <w:t>В случае поступления денежных средств, перечисленных арендатором в качестве задатка для участия в аукционе на право заключения Договора, на счет Арендодателя после исполнения арендатором своих обязательств по перечислению Обеспечительного взноса, указанные средства являются авансом по оплате базовой части арендной платы</w:t>
      </w:r>
      <w:r w:rsidRPr="002C5222">
        <w:br/>
        <w:t>по Договору.</w:t>
      </w:r>
    </w:p>
    <w:p w:rsidR="005579E2" w:rsidRPr="00301563" w:rsidRDefault="005579E2" w:rsidP="005579E2">
      <w:pPr>
        <w:keepNext/>
        <w:tabs>
          <w:tab w:val="left" w:pos="1134"/>
        </w:tabs>
        <w:spacing w:before="120" w:after="60" w:line="276" w:lineRule="auto"/>
        <w:ind w:right="-40" w:firstLine="709"/>
        <w:jc w:val="both"/>
        <w:rPr>
          <w:b/>
        </w:rPr>
      </w:pPr>
      <w:r>
        <w:rPr>
          <w:b/>
        </w:rPr>
        <w:t>20.</w:t>
      </w:r>
      <w:r>
        <w:rPr>
          <w:b/>
        </w:rPr>
        <w:tab/>
      </w:r>
      <w:r w:rsidRPr="00301563">
        <w:rPr>
          <w:b/>
        </w:rPr>
        <w:t>Язык документов в составе заявки на участие в аукционе</w:t>
      </w:r>
    </w:p>
    <w:p w:rsidR="005579E2" w:rsidRPr="00301563" w:rsidRDefault="005579E2" w:rsidP="005579E2">
      <w:pPr>
        <w:ind w:firstLine="709"/>
        <w:jc w:val="both"/>
      </w:pPr>
      <w:r w:rsidRPr="00301563">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rsidR="005579E2" w:rsidRPr="00301563" w:rsidRDefault="005579E2" w:rsidP="005579E2">
      <w:pPr>
        <w:ind w:firstLine="709"/>
        <w:jc w:val="both"/>
      </w:pPr>
      <w:r w:rsidRPr="00301563">
        <w:lastRenderedPageBreak/>
        <w:t>Подача документов, входящих в состав аукциона, на иностранном языке должна сопровождаться представлением надлежащим образом заверенного перевода соответствующих документов на русский язык (апостиль).</w:t>
      </w:r>
    </w:p>
    <w:p w:rsidR="005579E2" w:rsidRPr="00301563" w:rsidRDefault="005579E2" w:rsidP="005579E2">
      <w:pPr>
        <w:keepNext/>
        <w:tabs>
          <w:tab w:val="left" w:pos="1134"/>
        </w:tabs>
        <w:spacing w:before="120" w:after="60" w:line="276" w:lineRule="auto"/>
        <w:ind w:right="-40" w:firstLine="709"/>
        <w:jc w:val="both"/>
        <w:rPr>
          <w:b/>
        </w:rPr>
      </w:pPr>
      <w:r w:rsidRPr="00301563">
        <w:rPr>
          <w:b/>
        </w:rPr>
        <w:t>2</w:t>
      </w:r>
      <w:r>
        <w:rPr>
          <w:b/>
        </w:rPr>
        <w:t>1.</w:t>
      </w:r>
      <w:r>
        <w:rPr>
          <w:b/>
        </w:rPr>
        <w:tab/>
      </w:r>
      <w:r w:rsidRPr="00301563">
        <w:rPr>
          <w:b/>
        </w:rPr>
        <w:t>Дополнительные условия</w:t>
      </w:r>
    </w:p>
    <w:p w:rsidR="005579E2" w:rsidRPr="006933F4" w:rsidRDefault="005579E2" w:rsidP="005579E2">
      <w:pPr>
        <w:tabs>
          <w:tab w:val="left" w:pos="1134"/>
        </w:tabs>
        <w:spacing w:before="120"/>
        <w:ind w:firstLine="709"/>
        <w:jc w:val="both"/>
      </w:pPr>
      <w:r>
        <w:t>З</w:t>
      </w:r>
      <w:r w:rsidRPr="006933F4">
        <w:t>аявление на участие в аукционе</w:t>
      </w:r>
      <w:r>
        <w:t xml:space="preserve">, поданное на ЭТП, считается заключенным </w:t>
      </w:r>
      <w:r w:rsidRPr="006933F4">
        <w:t xml:space="preserve">в письменной форме </w:t>
      </w:r>
      <w:r w:rsidRPr="0096270C">
        <w:t>соглашением о задатке между АО «Почта России» и Претендентом</w:t>
      </w:r>
      <w:r w:rsidRPr="006933F4">
        <w:t>.</w:t>
      </w:r>
    </w:p>
    <w:p w:rsidR="005579E2" w:rsidRDefault="005579E2" w:rsidP="005579E2">
      <w:pPr>
        <w:tabs>
          <w:tab w:val="left" w:pos="1134"/>
        </w:tabs>
        <w:spacing w:before="120"/>
        <w:ind w:firstLine="709"/>
        <w:jc w:val="both"/>
      </w:pPr>
      <w:r w:rsidRPr="009F6625">
        <w:t>В соответствии с Федеральным законом от 27.07.2006 №</w:t>
      </w:r>
      <w:r>
        <w:t xml:space="preserve"> </w:t>
      </w:r>
      <w:r w:rsidRPr="009F6625">
        <w:t>152-ФЗ «О персональных данных», подавая заявку</w:t>
      </w:r>
      <w:r>
        <w:t>,</w:t>
      </w:r>
      <w:r w:rsidRPr="009F6625">
        <w:t xml:space="preserve"> Претендент дает согласие на обработку персональных данных.</w:t>
      </w:r>
    </w:p>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5579E2" w:rsidRDefault="005579E2" w:rsidP="005579E2"/>
    <w:p w:rsidR="00026385" w:rsidRDefault="00026385"/>
    <w:p w:rsidR="002C5222" w:rsidRDefault="002C5222">
      <w:bookmarkStart w:id="0" w:name="_GoBack"/>
      <w:bookmarkEnd w:id="0"/>
    </w:p>
    <w:sectPr w:rsidR="002C5222" w:rsidSect="001506FF">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D4" w:rsidRDefault="00084CD4" w:rsidP="005F5F12">
      <w:r>
        <w:separator/>
      </w:r>
    </w:p>
  </w:endnote>
  <w:endnote w:type="continuationSeparator" w:id="0">
    <w:p w:rsidR="00084CD4" w:rsidRDefault="00084CD4" w:rsidP="005F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D4" w:rsidRDefault="00084CD4" w:rsidP="005F5F12">
      <w:r>
        <w:separator/>
      </w:r>
    </w:p>
  </w:footnote>
  <w:footnote w:type="continuationSeparator" w:id="0">
    <w:p w:rsidR="00084CD4" w:rsidRDefault="00084CD4" w:rsidP="005F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9B6211"/>
    <w:multiLevelType w:val="hybridMultilevel"/>
    <w:tmpl w:val="012680BC"/>
    <w:lvl w:ilvl="0" w:tplc="8F846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770C00"/>
    <w:multiLevelType w:val="hybridMultilevel"/>
    <w:tmpl w:val="41AE01D8"/>
    <w:lvl w:ilvl="0" w:tplc="E6A01D1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64074E"/>
    <w:multiLevelType w:val="multilevel"/>
    <w:tmpl w:val="DC868D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EA5F76"/>
    <w:multiLevelType w:val="multilevel"/>
    <w:tmpl w:val="1AE089BA"/>
    <w:lvl w:ilvl="0">
      <w:start w:val="1"/>
      <w:numFmt w:val="decimal"/>
      <w:pStyle w:val="LBGovstyle1"/>
      <w:lvlText w:val="%1."/>
      <w:lvlJc w:val="left"/>
      <w:pPr>
        <w:ind w:left="720" w:hanging="720"/>
      </w:p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19DF2FB2"/>
    <w:multiLevelType w:val="multilevel"/>
    <w:tmpl w:val="3424BD5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504" w:hanging="504"/>
      </w:pPr>
      <w:rPr>
        <w:sz w:val="24"/>
        <w:szCs w:val="24"/>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95892"/>
    <w:multiLevelType w:val="hybridMultilevel"/>
    <w:tmpl w:val="2C4E024E"/>
    <w:lvl w:ilvl="0" w:tplc="8398C20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95"/>
    <w:multiLevelType w:val="multilevel"/>
    <w:tmpl w:val="0472E8A8"/>
    <w:lvl w:ilvl="0">
      <w:start w:val="16"/>
      <w:numFmt w:val="decimal"/>
      <w:lvlText w:val="%1."/>
      <w:lvlJc w:val="left"/>
      <w:pPr>
        <w:ind w:left="480" w:hanging="480"/>
      </w:pPr>
      <w:rPr>
        <w:rFonts w:hint="default"/>
      </w:rPr>
    </w:lvl>
    <w:lvl w:ilvl="1">
      <w:start w:val="1"/>
      <w:numFmt w:val="decimal"/>
      <w:lvlText w:val="%1.%2."/>
      <w:lvlJc w:val="left"/>
      <w:pPr>
        <w:ind w:left="1032" w:hanging="48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10" w15:restartNumberingAfterBreak="0">
    <w:nsid w:val="306B2F3F"/>
    <w:multiLevelType w:val="multilevel"/>
    <w:tmpl w:val="296699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rPr>
        <w:sz w:val="24"/>
        <w:szCs w:val="24"/>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A82E19"/>
    <w:multiLevelType w:val="hybridMultilevel"/>
    <w:tmpl w:val="620268C4"/>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E723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5079C1"/>
    <w:multiLevelType w:val="hybridMultilevel"/>
    <w:tmpl w:val="4950DC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706738B"/>
    <w:multiLevelType w:val="hybridMultilevel"/>
    <w:tmpl w:val="18F25FEE"/>
    <w:lvl w:ilvl="0" w:tplc="60BED814">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7" w15:restartNumberingAfterBreak="0">
    <w:nsid w:val="7E7F2836"/>
    <w:multiLevelType w:val="hybridMultilevel"/>
    <w:tmpl w:val="9A7C2256"/>
    <w:lvl w:ilvl="0" w:tplc="5680F300">
      <w:numFmt w:val="bullet"/>
      <w:suff w:val="space"/>
      <w:lvlText w:val="•"/>
      <w:lvlJc w:val="left"/>
      <w:pPr>
        <w:ind w:left="2844" w:hanging="360"/>
      </w:pPr>
      <w:rPr>
        <w:rFonts w:ascii="Times New Roman" w:eastAsia="Times New Roman" w:hAnsi="Times New Roman"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8" w15:restartNumberingAfterBreak="0">
    <w:nsid w:val="7FA12043"/>
    <w:multiLevelType w:val="hybridMultilevel"/>
    <w:tmpl w:val="1CE873A2"/>
    <w:lvl w:ilvl="0" w:tplc="5680F30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1"/>
  </w:num>
  <w:num w:numId="6">
    <w:abstractNumId w:val="15"/>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9"/>
  </w:num>
  <w:num w:numId="12">
    <w:abstractNumId w:val="7"/>
  </w:num>
  <w:num w:numId="13">
    <w:abstractNumId w:val="13"/>
  </w:num>
  <w:num w:numId="14">
    <w:abstractNumId w:val="16"/>
  </w:num>
  <w:num w:numId="15">
    <w:abstractNumId w:val="10"/>
  </w:num>
  <w:num w:numId="16">
    <w:abstractNumId w:val="8"/>
  </w:num>
  <w:num w:numId="17">
    <w:abstractNumId w:val="2"/>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12"/>
    <w:rsid w:val="00026385"/>
    <w:rsid w:val="0005345A"/>
    <w:rsid w:val="00084CD4"/>
    <w:rsid w:val="00111156"/>
    <w:rsid w:val="001506FF"/>
    <w:rsid w:val="00171DCB"/>
    <w:rsid w:val="001B1DF0"/>
    <w:rsid w:val="002C5222"/>
    <w:rsid w:val="00326F4C"/>
    <w:rsid w:val="003C44F4"/>
    <w:rsid w:val="003C50DC"/>
    <w:rsid w:val="00441AE2"/>
    <w:rsid w:val="00510B47"/>
    <w:rsid w:val="005579E2"/>
    <w:rsid w:val="005F5F12"/>
    <w:rsid w:val="006330E2"/>
    <w:rsid w:val="00670648"/>
    <w:rsid w:val="00670706"/>
    <w:rsid w:val="007B3AB6"/>
    <w:rsid w:val="00820B61"/>
    <w:rsid w:val="0084456F"/>
    <w:rsid w:val="008B6266"/>
    <w:rsid w:val="00971D38"/>
    <w:rsid w:val="009B11CA"/>
    <w:rsid w:val="009C4E23"/>
    <w:rsid w:val="00A27C33"/>
    <w:rsid w:val="00A42641"/>
    <w:rsid w:val="00A668C6"/>
    <w:rsid w:val="00DA718B"/>
    <w:rsid w:val="00E11028"/>
    <w:rsid w:val="00E50B5A"/>
    <w:rsid w:val="00EB10F9"/>
    <w:rsid w:val="00EB6A60"/>
    <w:rsid w:val="00F16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3DB0D1"/>
  <w15:chartTrackingRefBased/>
  <w15:docId w15:val="{580A2843-30BF-4B89-B0AD-8C69B6AA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F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2C522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5F12"/>
    <w:rPr>
      <w:color w:val="0000FF"/>
      <w:u w:val="single"/>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5"/>
    <w:uiPriority w:val="34"/>
    <w:qFormat/>
    <w:rsid w:val="005F5F12"/>
    <w:pPr>
      <w:ind w:left="720"/>
      <w:contextualSpacing/>
    </w:p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5F5F12"/>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5F5F12"/>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5F5F12"/>
    <w:rPr>
      <w:vertAlign w:val="superscript"/>
    </w:rPr>
  </w:style>
  <w:style w:type="paragraph" w:styleId="HTML">
    <w:name w:val="HTML Preformatted"/>
    <w:basedOn w:val="a"/>
    <w:link w:val="HTML0"/>
    <w:uiPriority w:val="99"/>
    <w:unhideWhenUsed/>
    <w:rsid w:val="005F5F12"/>
    <w:rPr>
      <w:rFonts w:ascii="Consolas" w:hAnsi="Consolas"/>
      <w:sz w:val="20"/>
      <w:szCs w:val="20"/>
    </w:rPr>
  </w:style>
  <w:style w:type="character" w:customStyle="1" w:styleId="HTML0">
    <w:name w:val="Стандартный HTML Знак"/>
    <w:basedOn w:val="a0"/>
    <w:link w:val="HTML"/>
    <w:uiPriority w:val="99"/>
    <w:rsid w:val="005F5F12"/>
    <w:rPr>
      <w:rFonts w:ascii="Consolas" w:eastAsia="Times New Roman" w:hAnsi="Consolas" w:cs="Times New Roman"/>
      <w:sz w:val="20"/>
      <w:szCs w:val="20"/>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5F5F12"/>
    <w:rPr>
      <w:rFonts w:ascii="Times New Roman" w:eastAsia="Times New Roman" w:hAnsi="Times New Roman" w:cs="Times New Roman"/>
      <w:sz w:val="24"/>
      <w:szCs w:val="24"/>
      <w:lang w:eastAsia="ru-RU"/>
    </w:rPr>
  </w:style>
  <w:style w:type="character" w:customStyle="1" w:styleId="10">
    <w:name w:val="Заголовок 1 Знак"/>
    <w:aliases w:val="VL Колонтитул Знак"/>
    <w:basedOn w:val="a0"/>
    <w:link w:val="VL1"/>
    <w:rsid w:val="002C5222"/>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basedOn w:val="a0"/>
    <w:link w:val="1"/>
    <w:uiPriority w:val="9"/>
    <w:rsid w:val="002C5222"/>
    <w:rPr>
      <w:rFonts w:asciiTheme="majorHAnsi" w:eastAsiaTheme="majorEastAsia" w:hAnsiTheme="majorHAnsi" w:cstheme="majorBidi"/>
      <w:color w:val="2E74B5" w:themeColor="accent1" w:themeShade="BF"/>
      <w:sz w:val="32"/>
      <w:szCs w:val="32"/>
    </w:rPr>
  </w:style>
  <w:style w:type="paragraph" w:customStyle="1" w:styleId="VL1">
    <w:name w:val="VL Колонтитул1"/>
    <w:basedOn w:val="a9"/>
    <w:next w:val="a"/>
    <w:link w:val="10"/>
    <w:qFormat/>
    <w:rsid w:val="002C5222"/>
    <w:pPr>
      <w:spacing w:before="120" w:after="120"/>
      <w:jc w:val="both"/>
      <w:outlineLvl w:val="0"/>
    </w:pPr>
    <w:rPr>
      <w:rFonts w:asciiTheme="majorHAnsi" w:eastAsiaTheme="majorEastAsia" w:hAnsiTheme="majorHAnsi" w:cstheme="majorBidi"/>
      <w:color w:val="2E74B5" w:themeColor="accent1" w:themeShade="BF"/>
      <w:sz w:val="32"/>
      <w:szCs w:val="32"/>
      <w:lang w:eastAsia="ru-RU"/>
    </w:rPr>
  </w:style>
  <w:style w:type="paragraph" w:styleId="a9">
    <w:name w:val="header"/>
    <w:basedOn w:val="a"/>
    <w:link w:val="aa"/>
    <w:uiPriority w:val="99"/>
    <w:unhideWhenUsed/>
    <w:rsid w:val="002C522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2C5222"/>
  </w:style>
  <w:style w:type="paragraph" w:customStyle="1" w:styleId="VL">
    <w:name w:val="VL_Заголовок"/>
    <w:basedOn w:val="1"/>
    <w:next w:val="a"/>
    <w:qFormat/>
    <w:rsid w:val="002C5222"/>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paragraph" w:customStyle="1" w:styleId="VL0">
    <w:name w:val="VL_Основной текст"/>
    <w:basedOn w:val="a"/>
    <w:qFormat/>
    <w:rsid w:val="002C5222"/>
    <w:pPr>
      <w:spacing w:before="240"/>
      <w:jc w:val="both"/>
    </w:pPr>
    <w:rPr>
      <w:rFonts w:asciiTheme="minorHAnsi" w:eastAsia="Calibri" w:hAnsiTheme="minorHAnsi"/>
      <w:color w:val="141618"/>
      <w:sz w:val="22"/>
      <w:szCs w:val="22"/>
      <w:lang w:eastAsia="en-US"/>
    </w:rPr>
  </w:style>
  <w:style w:type="paragraph" w:customStyle="1" w:styleId="VL2">
    <w:name w:val="VL_Подзаголовок"/>
    <w:basedOn w:val="a"/>
    <w:next w:val="VL0"/>
    <w:qFormat/>
    <w:rsid w:val="002C5222"/>
    <w:pPr>
      <w:numPr>
        <w:ilvl w:val="1"/>
      </w:numPr>
      <w:spacing w:before="240"/>
      <w:jc w:val="both"/>
      <w:outlineLvl w:val="1"/>
    </w:pPr>
    <w:rPr>
      <w:b/>
      <w:color w:val="015579"/>
      <w:sz w:val="22"/>
      <w:szCs w:val="22"/>
      <w:lang w:eastAsia="en-US"/>
    </w:rPr>
  </w:style>
  <w:style w:type="table" w:styleId="ab">
    <w:name w:val="Table Grid"/>
    <w:basedOn w:val="a1"/>
    <w:rsid w:val="002C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1"/>
    <w:uiPriority w:val="99"/>
    <w:rsid w:val="002C5222"/>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3">
    <w:name w:val="VL_Сноска"/>
    <w:basedOn w:val="a"/>
    <w:link w:val="VL4"/>
    <w:qFormat/>
    <w:rsid w:val="002C5222"/>
    <w:pPr>
      <w:jc w:val="both"/>
    </w:pPr>
    <w:rPr>
      <w:rFonts w:asciiTheme="minorHAnsi" w:eastAsia="Calibri" w:hAnsiTheme="minorHAnsi"/>
      <w:color w:val="31373C"/>
      <w:sz w:val="18"/>
      <w:szCs w:val="20"/>
      <w:lang w:eastAsia="en-US"/>
    </w:rPr>
  </w:style>
  <w:style w:type="character" w:customStyle="1" w:styleId="VL4">
    <w:name w:val="VL_Сноска Знак"/>
    <w:basedOn w:val="a0"/>
    <w:link w:val="VL3"/>
    <w:rsid w:val="002C5222"/>
    <w:rPr>
      <w:rFonts w:eastAsia="Calibri" w:cs="Times New Roman"/>
      <w:color w:val="31373C"/>
      <w:sz w:val="18"/>
      <w:szCs w:val="20"/>
    </w:rPr>
  </w:style>
  <w:style w:type="paragraph" w:styleId="2">
    <w:name w:val="Body Text 2"/>
    <w:basedOn w:val="a"/>
    <w:link w:val="20"/>
    <w:uiPriority w:val="99"/>
    <w:rsid w:val="002C5222"/>
    <w:pPr>
      <w:jc w:val="both"/>
    </w:pPr>
    <w:rPr>
      <w:sz w:val="28"/>
      <w:szCs w:val="28"/>
    </w:rPr>
  </w:style>
  <w:style w:type="character" w:customStyle="1" w:styleId="20">
    <w:name w:val="Основной текст 2 Знак"/>
    <w:basedOn w:val="a0"/>
    <w:link w:val="2"/>
    <w:uiPriority w:val="99"/>
    <w:rsid w:val="002C5222"/>
    <w:rPr>
      <w:rFonts w:ascii="Times New Roman" w:eastAsia="Times New Roman" w:hAnsi="Times New Roman" w:cs="Times New Roman"/>
      <w:sz w:val="28"/>
      <w:szCs w:val="28"/>
      <w:lang w:eastAsia="ru-RU"/>
    </w:rPr>
  </w:style>
  <w:style w:type="paragraph" w:customStyle="1" w:styleId="21">
    <w:name w:val="Основной текст 21"/>
    <w:basedOn w:val="a"/>
    <w:rsid w:val="002C5222"/>
    <w:pPr>
      <w:widowControl w:val="0"/>
      <w:suppressAutoHyphens/>
      <w:autoSpaceDE w:val="0"/>
      <w:jc w:val="both"/>
    </w:pPr>
    <w:rPr>
      <w:rFonts w:eastAsia="Calibri"/>
      <w:i/>
      <w:sz w:val="22"/>
      <w:szCs w:val="20"/>
      <w:lang w:val="en-US" w:eastAsia="ar-SA"/>
    </w:rPr>
  </w:style>
  <w:style w:type="paragraph" w:customStyle="1" w:styleId="ConsPlusNormal">
    <w:name w:val="ConsPlusNormal"/>
    <w:link w:val="ConsPlusNormal0"/>
    <w:rsid w:val="002C522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C5222"/>
    <w:rPr>
      <w:rFonts w:ascii="Arial" w:eastAsia="Times New Roman" w:hAnsi="Arial" w:cs="Arial"/>
      <w:sz w:val="20"/>
      <w:szCs w:val="20"/>
      <w:lang w:eastAsia="ru-RU"/>
    </w:rPr>
  </w:style>
  <w:style w:type="paragraph" w:styleId="ac">
    <w:name w:val="No Spacing"/>
    <w:link w:val="ad"/>
    <w:uiPriority w:val="1"/>
    <w:qFormat/>
    <w:rsid w:val="002C5222"/>
    <w:pPr>
      <w:spacing w:after="0" w:line="240" w:lineRule="auto"/>
      <w:jc w:val="both"/>
    </w:pPr>
    <w:rPr>
      <w:rFonts w:ascii="Times New Roman" w:eastAsia="Times New Roman" w:hAnsi="Times New Roman" w:cs="Times New Roman"/>
      <w:sz w:val="24"/>
      <w:szCs w:val="24"/>
      <w:lang w:eastAsia="ru-RU"/>
    </w:rPr>
  </w:style>
  <w:style w:type="character" w:customStyle="1" w:styleId="ad">
    <w:name w:val="Без интервала Знак"/>
    <w:basedOn w:val="a0"/>
    <w:link w:val="ac"/>
    <w:uiPriority w:val="1"/>
    <w:rsid w:val="002C5222"/>
    <w:rPr>
      <w:rFonts w:ascii="Times New Roman" w:eastAsia="Times New Roman" w:hAnsi="Times New Roman" w:cs="Times New Roman"/>
      <w:sz w:val="24"/>
      <w:szCs w:val="24"/>
      <w:lang w:eastAsia="ru-RU"/>
    </w:rPr>
  </w:style>
  <w:style w:type="character" w:styleId="ae">
    <w:name w:val="annotation reference"/>
    <w:basedOn w:val="a0"/>
    <w:uiPriority w:val="99"/>
    <w:unhideWhenUsed/>
    <w:rsid w:val="002C5222"/>
    <w:rPr>
      <w:sz w:val="16"/>
      <w:szCs w:val="16"/>
    </w:rPr>
  </w:style>
  <w:style w:type="paragraph" w:styleId="af">
    <w:name w:val="annotation text"/>
    <w:basedOn w:val="a"/>
    <w:link w:val="af0"/>
    <w:uiPriority w:val="99"/>
    <w:unhideWhenUsed/>
    <w:rsid w:val="002C5222"/>
    <w:pPr>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rsid w:val="002C5222"/>
    <w:rPr>
      <w:sz w:val="20"/>
      <w:szCs w:val="20"/>
    </w:rPr>
  </w:style>
  <w:style w:type="paragraph" w:styleId="af1">
    <w:name w:val="annotation subject"/>
    <w:basedOn w:val="af"/>
    <w:next w:val="af"/>
    <w:link w:val="af2"/>
    <w:uiPriority w:val="99"/>
    <w:semiHidden/>
    <w:unhideWhenUsed/>
    <w:rsid w:val="002C5222"/>
    <w:rPr>
      <w:b/>
      <w:bCs/>
    </w:rPr>
  </w:style>
  <w:style w:type="character" w:customStyle="1" w:styleId="af2">
    <w:name w:val="Тема примечания Знак"/>
    <w:basedOn w:val="af0"/>
    <w:link w:val="af1"/>
    <w:uiPriority w:val="99"/>
    <w:semiHidden/>
    <w:rsid w:val="002C5222"/>
    <w:rPr>
      <w:b/>
      <w:bCs/>
      <w:sz w:val="20"/>
      <w:szCs w:val="20"/>
    </w:rPr>
  </w:style>
  <w:style w:type="paragraph" w:styleId="af3">
    <w:name w:val="Balloon Text"/>
    <w:basedOn w:val="a"/>
    <w:link w:val="af4"/>
    <w:uiPriority w:val="99"/>
    <w:semiHidden/>
    <w:unhideWhenUsed/>
    <w:rsid w:val="002C5222"/>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2C5222"/>
    <w:rPr>
      <w:rFonts w:ascii="Segoe UI" w:hAnsi="Segoe UI" w:cs="Segoe UI"/>
      <w:sz w:val="18"/>
      <w:szCs w:val="18"/>
    </w:rPr>
  </w:style>
  <w:style w:type="paragraph" w:styleId="af5">
    <w:name w:val="Body Text Indent"/>
    <w:basedOn w:val="a"/>
    <w:link w:val="af6"/>
    <w:uiPriority w:val="99"/>
    <w:semiHidden/>
    <w:unhideWhenUsed/>
    <w:rsid w:val="002C5222"/>
    <w:pPr>
      <w:spacing w:after="120" w:line="259"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0"/>
    <w:link w:val="af5"/>
    <w:uiPriority w:val="99"/>
    <w:semiHidden/>
    <w:rsid w:val="002C5222"/>
  </w:style>
  <w:style w:type="paragraph" w:styleId="af7">
    <w:name w:val="Subtitle"/>
    <w:basedOn w:val="a"/>
    <w:next w:val="a"/>
    <w:link w:val="af8"/>
    <w:qFormat/>
    <w:rsid w:val="002C5222"/>
    <w:pPr>
      <w:spacing w:after="60"/>
      <w:jc w:val="center"/>
      <w:outlineLvl w:val="1"/>
    </w:pPr>
    <w:rPr>
      <w:rFonts w:ascii="Cambria" w:hAnsi="Cambria"/>
    </w:rPr>
  </w:style>
  <w:style w:type="character" w:customStyle="1" w:styleId="af8">
    <w:name w:val="Подзаголовок Знак"/>
    <w:basedOn w:val="a0"/>
    <w:link w:val="af7"/>
    <w:rsid w:val="002C5222"/>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2C5222"/>
    <w:pPr>
      <w:spacing w:after="120" w:line="259"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semiHidden/>
    <w:rsid w:val="002C5222"/>
    <w:rPr>
      <w:sz w:val="16"/>
      <w:szCs w:val="16"/>
    </w:rPr>
  </w:style>
  <w:style w:type="paragraph" w:customStyle="1" w:styleId="ConsPlusNonformat">
    <w:name w:val="ConsPlusNonformat"/>
    <w:uiPriority w:val="99"/>
    <w:rsid w:val="002C52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2C5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footer"/>
    <w:basedOn w:val="a"/>
    <w:link w:val="afa"/>
    <w:uiPriority w:val="99"/>
    <w:unhideWhenUsed/>
    <w:rsid w:val="002C5222"/>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Нижний колонтитул Знак"/>
    <w:basedOn w:val="a0"/>
    <w:link w:val="af9"/>
    <w:uiPriority w:val="99"/>
    <w:rsid w:val="002C5222"/>
  </w:style>
  <w:style w:type="paragraph" w:styleId="afb">
    <w:name w:val="Body Text"/>
    <w:basedOn w:val="a"/>
    <w:link w:val="afc"/>
    <w:uiPriority w:val="99"/>
    <w:semiHidden/>
    <w:unhideWhenUsed/>
    <w:rsid w:val="002C5222"/>
    <w:pPr>
      <w:spacing w:after="120" w:line="259"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2C5222"/>
  </w:style>
  <w:style w:type="character" w:customStyle="1" w:styleId="12">
    <w:name w:val="Основной текст Знак1"/>
    <w:aliases w:val="Список 1 Знак1,Body Text Char Знак1"/>
    <w:rsid w:val="002C5222"/>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2C5222"/>
    <w:rPr>
      <w:rFonts w:ascii="Times New Roman" w:eastAsia="Times New Roman" w:hAnsi="Times New Roman" w:cs="Times New Roman"/>
      <w:sz w:val="20"/>
      <w:szCs w:val="20"/>
      <w:lang w:eastAsia="ar-SA"/>
    </w:rPr>
  </w:style>
  <w:style w:type="paragraph" w:customStyle="1" w:styleId="14">
    <w:name w:val="Обычный1"/>
    <w:rsid w:val="002C5222"/>
    <w:pPr>
      <w:widowControl w:val="0"/>
      <w:spacing w:after="0" w:line="240" w:lineRule="auto"/>
      <w:ind w:left="120" w:firstLine="560"/>
    </w:pPr>
    <w:rPr>
      <w:rFonts w:ascii="Arial" w:eastAsia="Times New Roman" w:hAnsi="Arial" w:cs="Times New Roman"/>
      <w:sz w:val="28"/>
      <w:szCs w:val="20"/>
      <w:lang w:eastAsia="ru-RU"/>
    </w:rPr>
  </w:style>
  <w:style w:type="paragraph" w:styleId="31">
    <w:name w:val="Body Text 3"/>
    <w:basedOn w:val="a"/>
    <w:link w:val="32"/>
    <w:uiPriority w:val="99"/>
    <w:unhideWhenUsed/>
    <w:rsid w:val="002C5222"/>
    <w:pPr>
      <w:spacing w:after="120"/>
    </w:pPr>
    <w:rPr>
      <w:sz w:val="16"/>
      <w:szCs w:val="16"/>
    </w:rPr>
  </w:style>
  <w:style w:type="character" w:customStyle="1" w:styleId="32">
    <w:name w:val="Основной текст 3 Знак"/>
    <w:basedOn w:val="a0"/>
    <w:link w:val="31"/>
    <w:uiPriority w:val="99"/>
    <w:rsid w:val="002C5222"/>
    <w:rPr>
      <w:rFonts w:ascii="Times New Roman" w:eastAsia="Times New Roman" w:hAnsi="Times New Roman" w:cs="Times New Roman"/>
      <w:sz w:val="16"/>
      <w:szCs w:val="16"/>
      <w:lang w:eastAsia="ru-RU"/>
    </w:rPr>
  </w:style>
  <w:style w:type="table" w:customStyle="1" w:styleId="130">
    <w:name w:val="Сетка таблицы13"/>
    <w:basedOn w:val="a1"/>
    <w:next w:val="ab"/>
    <w:uiPriority w:val="59"/>
    <w:rsid w:val="002C52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1"/>
    <w:basedOn w:val="a"/>
    <w:next w:val="a"/>
    <w:uiPriority w:val="10"/>
    <w:rsid w:val="002C5222"/>
    <w:pPr>
      <w:contextualSpacing/>
    </w:pPr>
    <w:rPr>
      <w:spacing w:val="-10"/>
      <w:kern w:val="28"/>
      <w:sz w:val="56"/>
      <w:szCs w:val="56"/>
      <w:lang w:eastAsia="en-US"/>
    </w:rPr>
  </w:style>
  <w:style w:type="character" w:customStyle="1" w:styleId="afd">
    <w:name w:val="Заголовок Знак"/>
    <w:basedOn w:val="a0"/>
    <w:link w:val="afe"/>
    <w:uiPriority w:val="10"/>
    <w:rsid w:val="002C5222"/>
    <w:rPr>
      <w:rFonts w:ascii="Times New Roman" w:eastAsia="Times New Roman" w:hAnsi="Times New Roman" w:cs="Times New Roman"/>
      <w:spacing w:val="-10"/>
      <w:kern w:val="28"/>
      <w:sz w:val="56"/>
      <w:szCs w:val="56"/>
    </w:rPr>
  </w:style>
  <w:style w:type="paragraph" w:styleId="afe">
    <w:name w:val="Title"/>
    <w:basedOn w:val="a"/>
    <w:next w:val="a"/>
    <w:link w:val="afd"/>
    <w:uiPriority w:val="10"/>
    <w:qFormat/>
    <w:rsid w:val="002C5222"/>
    <w:pPr>
      <w:contextualSpacing/>
    </w:pPr>
    <w:rPr>
      <w:spacing w:val="-10"/>
      <w:kern w:val="28"/>
      <w:sz w:val="56"/>
      <w:szCs w:val="56"/>
      <w:lang w:eastAsia="en-US"/>
    </w:rPr>
  </w:style>
  <w:style w:type="character" w:customStyle="1" w:styleId="16">
    <w:name w:val="Заголовок Знак1"/>
    <w:basedOn w:val="a0"/>
    <w:uiPriority w:val="10"/>
    <w:rsid w:val="002C5222"/>
    <w:rPr>
      <w:rFonts w:asciiTheme="majorHAnsi" w:eastAsiaTheme="majorEastAsia" w:hAnsiTheme="majorHAnsi" w:cstheme="majorBidi"/>
      <w:spacing w:val="-10"/>
      <w:kern w:val="28"/>
      <w:sz w:val="56"/>
      <w:szCs w:val="56"/>
      <w:lang w:eastAsia="ru-RU"/>
    </w:rPr>
  </w:style>
  <w:style w:type="character" w:customStyle="1" w:styleId="aff">
    <w:name w:val="Название Знак"/>
    <w:locked/>
    <w:rsid w:val="002C5222"/>
    <w:rPr>
      <w:rFonts w:eastAsia="Calibri"/>
      <w:b/>
      <w:bCs/>
      <w:sz w:val="40"/>
      <w:szCs w:val="24"/>
      <w:lang w:val="ru-RU" w:eastAsia="ru-RU" w:bidi="ar-SA"/>
    </w:rPr>
  </w:style>
  <w:style w:type="paragraph" w:styleId="aff0">
    <w:name w:val="Revision"/>
    <w:hidden/>
    <w:uiPriority w:val="99"/>
    <w:semiHidden/>
    <w:rsid w:val="002C5222"/>
    <w:pPr>
      <w:spacing w:after="0" w:line="240" w:lineRule="auto"/>
    </w:pPr>
  </w:style>
  <w:style w:type="numbering" w:customStyle="1" w:styleId="17">
    <w:name w:val="Нет списка1"/>
    <w:next w:val="a2"/>
    <w:uiPriority w:val="99"/>
    <w:semiHidden/>
    <w:unhideWhenUsed/>
    <w:rsid w:val="002C5222"/>
  </w:style>
  <w:style w:type="table" w:customStyle="1" w:styleId="18">
    <w:name w:val="Сетка таблицы1"/>
    <w:basedOn w:val="a1"/>
    <w:next w:val="ab"/>
    <w:rsid w:val="002C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1"/>
    <w:uiPriority w:val="99"/>
    <w:rsid w:val="002C5222"/>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31">
    <w:name w:val="Сетка таблицы131"/>
    <w:basedOn w:val="a1"/>
    <w:next w:val="ab"/>
    <w:uiPriority w:val="59"/>
    <w:rsid w:val="002C52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Govstyle1">
    <w:name w:val="LB Gov style 1"/>
    <w:uiPriority w:val="98"/>
    <w:rsid w:val="002C5222"/>
    <w:pPr>
      <w:numPr>
        <w:numId w:val="19"/>
      </w:numPr>
      <w:spacing w:before="120" w:after="120" w:line="240" w:lineRule="auto"/>
      <w:jc w:val="center"/>
    </w:pPr>
    <w:rPr>
      <w:rFonts w:ascii="Times New Roman" w:eastAsia="Times New Roman" w:hAnsi="Times New Roman" w:cs="Times New Roman"/>
      <w:b/>
      <w:szCs w:val="20"/>
      <w:lang w:eastAsia="ru-RU"/>
    </w:rPr>
  </w:style>
  <w:style w:type="paragraph" w:customStyle="1" w:styleId="LBGovstyle2">
    <w:name w:val="LB Gov style 2"/>
    <w:uiPriority w:val="98"/>
    <w:rsid w:val="002C5222"/>
    <w:pPr>
      <w:numPr>
        <w:ilvl w:val="1"/>
        <w:numId w:val="19"/>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2C5222"/>
    <w:pPr>
      <w:numPr>
        <w:ilvl w:val="2"/>
      </w:numPr>
    </w:pPr>
  </w:style>
  <w:style w:type="paragraph" w:customStyle="1" w:styleId="LBGovstyle4">
    <w:name w:val="LB Gov style 4"/>
    <w:basedOn w:val="LBGovstyle3"/>
    <w:uiPriority w:val="98"/>
    <w:rsid w:val="002C5222"/>
    <w:pPr>
      <w:numPr>
        <w:ilvl w:val="3"/>
      </w:numPr>
    </w:pPr>
  </w:style>
  <w:style w:type="paragraph" w:customStyle="1" w:styleId="LBGovstyle5">
    <w:name w:val="LB Gov style 5"/>
    <w:basedOn w:val="LBGovstyle4"/>
    <w:uiPriority w:val="98"/>
    <w:rsid w:val="002C5222"/>
    <w:pPr>
      <w:numPr>
        <w:ilvl w:val="4"/>
      </w:numPr>
    </w:pPr>
  </w:style>
  <w:style w:type="paragraph" w:customStyle="1" w:styleId="LBGovstyle6">
    <w:name w:val="LB Gov style 6"/>
    <w:basedOn w:val="a"/>
    <w:uiPriority w:val="98"/>
    <w:rsid w:val="002C5222"/>
    <w:pPr>
      <w:numPr>
        <w:ilvl w:val="6"/>
        <w:numId w:val="19"/>
      </w:numPr>
      <w:spacing w:before="120" w:after="120"/>
      <w:jc w:val="both"/>
    </w:pPr>
    <w:rPr>
      <w:sz w:val="22"/>
      <w:szCs w:val="20"/>
      <w:lang w:val="en-US"/>
    </w:rPr>
  </w:style>
  <w:style w:type="paragraph" w:styleId="aff1">
    <w:name w:val="Plain Text"/>
    <w:basedOn w:val="a"/>
    <w:link w:val="aff2"/>
    <w:uiPriority w:val="99"/>
    <w:semiHidden/>
    <w:unhideWhenUsed/>
    <w:rsid w:val="002C5222"/>
    <w:rPr>
      <w:rFonts w:ascii="Consolas" w:hAnsi="Consolas" w:cs="Consolas"/>
      <w:sz w:val="21"/>
      <w:szCs w:val="21"/>
    </w:rPr>
  </w:style>
  <w:style w:type="character" w:customStyle="1" w:styleId="aff2">
    <w:name w:val="Текст Знак"/>
    <w:basedOn w:val="a0"/>
    <w:link w:val="aff1"/>
    <w:uiPriority w:val="99"/>
    <w:semiHidden/>
    <w:rsid w:val="002C5222"/>
    <w:rPr>
      <w:rFonts w:ascii="Consolas" w:eastAsia="Times New Roman" w:hAnsi="Consolas" w:cs="Consolas"/>
      <w:sz w:val="21"/>
      <w:szCs w:val="21"/>
      <w:lang w:eastAsia="ru-RU"/>
    </w:rPr>
  </w:style>
  <w:style w:type="paragraph" w:customStyle="1" w:styleId="Default">
    <w:name w:val="Default"/>
    <w:rsid w:val="000534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mailto:arend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3324</Words>
  <Characters>18950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Кислун Полина Олеговна</dc:creator>
  <cp:keywords/>
  <dc:description/>
  <cp:lastModifiedBy>Кислун Полина Олеговна</cp:lastModifiedBy>
  <cp:revision>2</cp:revision>
  <dcterms:created xsi:type="dcterms:W3CDTF">2025-08-28T05:52:00Z</dcterms:created>
  <dcterms:modified xsi:type="dcterms:W3CDTF">2025-08-28T05:52:00Z</dcterms:modified>
</cp:coreProperties>
</file>