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firstLine="709" w:left="0" w:right="57"/>
        <w:jc w:val="center"/>
        <w:rPr>
          <w:b w:val="1"/>
          <w:sz w:val="28"/>
        </w:rPr>
      </w:pPr>
    </w:p>
    <w:p w14:paraId="05000000">
      <w:pPr>
        <w:ind w:firstLine="709" w:left="0" w:right="57"/>
        <w:jc w:val="center"/>
        <w:rPr>
          <w:rFonts w:ascii="PT Astra Serif" w:hAnsi="PT Astra Serif"/>
          <w:b w:val="1"/>
          <w:sz w:val="24"/>
        </w:rPr>
      </w:pPr>
      <w:r>
        <w:rPr>
          <w:rFonts w:ascii="PT Astra Serif" w:hAnsi="PT Astra Serif"/>
          <w:b w:val="1"/>
          <w:sz w:val="24"/>
        </w:rPr>
        <w:t xml:space="preserve">Территориальное управление Федерального агентства по управлению государственным имуществом в Вологодской области </w:t>
      </w:r>
    </w:p>
    <w:p w14:paraId="06000000">
      <w:pPr>
        <w:ind w:firstLine="709" w:left="0"/>
        <w:jc w:val="center"/>
        <w:rPr>
          <w:rFonts w:ascii="PT Astra Serif" w:hAnsi="PT Astra Serif"/>
          <w:b w:val="1"/>
          <w:i w:val="1"/>
          <w:sz w:val="24"/>
        </w:rPr>
      </w:pPr>
    </w:p>
    <w:p w14:paraId="07000000">
      <w:pPr>
        <w:ind/>
        <w:jc w:val="center"/>
        <w:rPr>
          <w:rFonts w:ascii="PT Astra Serif" w:hAnsi="PT Astra Serif"/>
          <w:b w:val="1"/>
          <w:sz w:val="24"/>
        </w:rPr>
      </w:pPr>
    </w:p>
    <w:p w14:paraId="08000000">
      <w:pPr>
        <w:ind/>
        <w:jc w:val="center"/>
        <w:rPr>
          <w:rFonts w:ascii="PT Astra Serif" w:hAnsi="PT Astra Serif"/>
          <w:b w:val="1"/>
          <w:sz w:val="24"/>
        </w:rPr>
      </w:pPr>
    </w:p>
    <w:p w14:paraId="09000000">
      <w:pPr>
        <w:spacing w:after="240"/>
        <w:ind/>
        <w:jc w:val="center"/>
        <w:rPr>
          <w:rFonts w:ascii="PT Astra Serif" w:hAnsi="PT Astra Serif"/>
          <w:b w:val="1"/>
          <w:sz w:val="24"/>
        </w:rPr>
      </w:pPr>
      <w:r>
        <w:rPr>
          <w:rFonts w:ascii="PT Astra Serif" w:hAnsi="PT Astra Serif"/>
          <w:b w:val="1"/>
          <w:sz w:val="24"/>
        </w:rPr>
        <w:t>ИНФОРМАЦИОННОЕ СООБЩЕНИЕ</w:t>
      </w:r>
    </w:p>
    <w:p w14:paraId="0A000000">
      <w:pPr>
        <w:tabs>
          <w:tab w:leader="none" w:pos="851" w:val="left"/>
        </w:tabs>
        <w:ind/>
        <w:jc w:val="center"/>
        <w:rPr>
          <w:rFonts w:ascii="PT Astra Serif" w:hAnsi="PT Astra Serif"/>
          <w:b w:val="1"/>
          <w:color w:val="000000"/>
          <w:sz w:val="24"/>
        </w:rPr>
      </w:pPr>
      <w:r>
        <w:rPr>
          <w:rFonts w:ascii="PT Astra Serif" w:hAnsi="PT Astra Serif"/>
          <w:b w:val="1"/>
          <w:sz w:val="24"/>
        </w:rPr>
        <w:t>о проведении аукциона по продаже</w:t>
      </w:r>
      <w:r>
        <w:rPr>
          <w:rFonts w:ascii="PT Astra Serif" w:hAnsi="PT Astra Serif"/>
          <w:b w:val="1"/>
          <w:color w:val="000000"/>
          <w:sz w:val="24"/>
        </w:rPr>
        <w:t xml:space="preserve"> </w:t>
      </w:r>
      <w:r>
        <w:rPr>
          <w:rFonts w:ascii="PT Astra Serif" w:hAnsi="PT Astra Serif"/>
          <w:b w:val="1"/>
          <w:sz w:val="24"/>
        </w:rPr>
        <w:t>земельного участка площадью 3 000 кв. м. (кадастровый номер 35:24:0103002:643), с расположенным на нем объектом недвижимого имущества — зданием (подземный склад) площадью 264,6 кв. м (кадастровый номер 35:24:0103002:2897), по адресу: Вологодская область, г. Вологда, ш. Окружное, д. 2а</w:t>
      </w:r>
    </w:p>
    <w:p w14:paraId="0B000000">
      <w:pPr>
        <w:tabs>
          <w:tab w:leader="none" w:pos="851" w:val="left"/>
        </w:tabs>
        <w:ind/>
        <w:jc w:val="center"/>
        <w:rPr>
          <w:rFonts w:ascii="PT Astra Serif" w:hAnsi="PT Astra Serif"/>
          <w:b w:val="1"/>
          <w:sz w:val="24"/>
        </w:rPr>
      </w:pPr>
    </w:p>
    <w:p w14:paraId="0C000000">
      <w:pPr>
        <w:ind/>
        <w:jc w:val="center"/>
        <w:rPr>
          <w:rFonts w:ascii="PT Astra Serif" w:hAnsi="PT Astra Serif"/>
          <w:b w:val="1"/>
          <w:i w:val="1"/>
          <w:sz w:val="24"/>
        </w:rPr>
      </w:pPr>
    </w:p>
    <w:p w14:paraId="0D000000">
      <w:pPr>
        <w:ind/>
        <w:jc w:val="center"/>
        <w:rPr>
          <w:rFonts w:ascii="PT Astra Serif" w:hAnsi="PT Astra Serif"/>
          <w:b w:val="1"/>
          <w:i w:val="1"/>
          <w:sz w:val="24"/>
        </w:rPr>
      </w:pPr>
    </w:p>
    <w:p w14:paraId="0E000000">
      <w:pPr>
        <w:ind/>
        <w:jc w:val="center"/>
        <w:rPr>
          <w:rFonts w:ascii="PT Astra Serif" w:hAnsi="PT Astra Serif"/>
          <w:b w:val="1"/>
          <w:i w:val="1"/>
          <w:sz w:val="24"/>
        </w:rPr>
      </w:pPr>
    </w:p>
    <w:tbl>
      <w:tblPr>
        <w:tblStyle w:val="Style_2"/>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4984"/>
        <w:gridCol w:w="4372"/>
      </w:tblGrid>
      <w:tr>
        <w:tc>
          <w:tcPr>
            <w:tcW w:type="dxa" w:w="4984"/>
            <w:tcBorders>
              <w:top w:color="000000" w:sz="4" w:val="nil"/>
              <w:left w:color="000000" w:sz="4" w:val="nil"/>
              <w:bottom w:color="000000" w:sz="4" w:val="nil"/>
              <w:right w:color="000000" w:sz="4" w:val="nil"/>
            </w:tcBorders>
          </w:tcPr>
          <w:p w14:paraId="0F000000">
            <w:pPr>
              <w:pStyle w:val="Style_3"/>
              <w:spacing w:line="264" w:lineRule="auto"/>
              <w:ind w:right="57"/>
              <w:rPr>
                <w:rFonts w:ascii="PT Astra Serif" w:hAnsi="PT Astra Serif"/>
                <w:sz w:val="24"/>
              </w:rPr>
            </w:pPr>
            <w:r>
              <w:rPr>
                <w:rFonts w:ascii="PT Astra Serif" w:hAnsi="PT Astra Serif"/>
                <w:sz w:val="24"/>
              </w:rPr>
              <w:t>Дата начала приема заявок:</w:t>
            </w:r>
          </w:p>
          <w:p w14:paraId="10000000">
            <w:pPr>
              <w:pStyle w:val="Style_3"/>
              <w:spacing w:line="264" w:lineRule="auto"/>
              <w:ind w:right="57"/>
              <w:rPr>
                <w:rFonts w:ascii="PT Astra Serif" w:hAnsi="PT Astra Serif"/>
                <w:sz w:val="24"/>
              </w:rPr>
            </w:pPr>
          </w:p>
        </w:tc>
        <w:tc>
          <w:tcPr>
            <w:tcW w:type="dxa" w:w="4372"/>
            <w:tcBorders>
              <w:top w:color="000000" w:sz="4" w:val="nil"/>
              <w:left w:color="000000" w:sz="4" w:val="nil"/>
              <w:bottom w:color="000000" w:sz="4" w:val="nil"/>
              <w:right w:color="000000" w:sz="4" w:val="nil"/>
            </w:tcBorders>
          </w:tcPr>
          <w:p w14:paraId="11000000">
            <w:pPr>
              <w:pStyle w:val="Style_3"/>
              <w:spacing w:line="264" w:lineRule="auto"/>
              <w:ind w:right="57"/>
              <w:rPr>
                <w:rFonts w:ascii="PT Astra Serif" w:hAnsi="PT Astra Serif"/>
                <w:sz w:val="24"/>
              </w:rPr>
            </w:pPr>
            <w:r>
              <w:rPr>
                <w:rFonts w:ascii="PT Astra Serif" w:hAnsi="PT Astra Serif"/>
                <w:sz w:val="24"/>
              </w:rPr>
              <w:t>13 августа</w:t>
            </w:r>
            <w:r>
              <w:rPr>
                <w:rFonts w:ascii="PT Astra Serif" w:hAnsi="PT Astra Serif"/>
                <w:sz w:val="24"/>
              </w:rPr>
              <w:t xml:space="preserve"> 2024</w:t>
            </w:r>
            <w:r>
              <w:rPr>
                <w:rFonts w:ascii="PT Astra Serif" w:hAnsi="PT Astra Serif"/>
                <w:sz w:val="24"/>
              </w:rPr>
              <w:t xml:space="preserve"> г.</w:t>
            </w:r>
          </w:p>
        </w:tc>
      </w:tr>
      <w:tr>
        <w:tc>
          <w:tcPr>
            <w:tcW w:type="dxa" w:w="4984"/>
            <w:tcBorders>
              <w:top w:color="000000" w:sz="4" w:val="nil"/>
              <w:left w:color="000000" w:sz="4" w:val="nil"/>
              <w:bottom w:color="000000" w:sz="4" w:val="nil"/>
              <w:right w:color="000000" w:sz="4" w:val="nil"/>
            </w:tcBorders>
          </w:tcPr>
          <w:p w14:paraId="12000000">
            <w:pPr>
              <w:pStyle w:val="Style_3"/>
              <w:spacing w:line="264" w:lineRule="auto"/>
              <w:ind w:right="57"/>
              <w:rPr>
                <w:rFonts w:ascii="PT Astra Serif" w:hAnsi="PT Astra Serif"/>
                <w:sz w:val="24"/>
              </w:rPr>
            </w:pPr>
            <w:r>
              <w:rPr>
                <w:rFonts w:ascii="PT Astra Serif" w:hAnsi="PT Astra Serif"/>
                <w:sz w:val="24"/>
              </w:rPr>
              <w:t>Дата окончания приема заявок:</w:t>
            </w:r>
          </w:p>
          <w:p w14:paraId="13000000">
            <w:pPr>
              <w:pStyle w:val="Style_3"/>
              <w:spacing w:line="264" w:lineRule="auto"/>
              <w:ind w:right="57"/>
              <w:rPr>
                <w:rFonts w:ascii="PT Astra Serif" w:hAnsi="PT Astra Serif"/>
                <w:sz w:val="24"/>
              </w:rPr>
            </w:pPr>
          </w:p>
        </w:tc>
        <w:tc>
          <w:tcPr>
            <w:tcW w:type="dxa" w:w="4372"/>
            <w:tcBorders>
              <w:top w:color="000000" w:sz="4" w:val="nil"/>
              <w:left w:color="000000" w:sz="4" w:val="nil"/>
              <w:bottom w:color="000000" w:sz="4" w:val="nil"/>
              <w:right w:color="000000" w:sz="4" w:val="nil"/>
            </w:tcBorders>
          </w:tcPr>
          <w:p w14:paraId="14000000">
            <w:pPr>
              <w:pStyle w:val="Style_3"/>
              <w:spacing w:line="264" w:lineRule="auto"/>
              <w:ind w:right="57"/>
              <w:rPr>
                <w:rFonts w:ascii="PT Astra Serif" w:hAnsi="PT Astra Serif"/>
                <w:sz w:val="24"/>
              </w:rPr>
            </w:pPr>
            <w:r>
              <w:rPr>
                <w:rFonts w:ascii="PT Astra Serif" w:hAnsi="PT Astra Serif"/>
                <w:sz w:val="24"/>
              </w:rPr>
              <w:t>07 сентября</w:t>
            </w:r>
            <w:r>
              <w:rPr>
                <w:rFonts w:ascii="PT Astra Serif" w:hAnsi="PT Astra Serif"/>
                <w:sz w:val="24"/>
              </w:rPr>
              <w:t xml:space="preserve"> </w:t>
            </w:r>
            <w:r>
              <w:rPr>
                <w:rFonts w:ascii="PT Astra Serif" w:hAnsi="PT Astra Serif"/>
                <w:sz w:val="24"/>
              </w:rPr>
              <w:t>2024</w:t>
            </w:r>
            <w:r>
              <w:rPr>
                <w:rFonts w:ascii="PT Astra Serif" w:hAnsi="PT Astra Serif"/>
                <w:sz w:val="24"/>
              </w:rPr>
              <w:t xml:space="preserve"> г.</w:t>
            </w:r>
          </w:p>
        </w:tc>
      </w:tr>
      <w:tr>
        <w:tc>
          <w:tcPr>
            <w:tcW w:type="dxa" w:w="4984"/>
            <w:tcBorders>
              <w:top w:color="000000" w:sz="4" w:val="nil"/>
              <w:left w:color="000000" w:sz="4" w:val="nil"/>
              <w:bottom w:color="000000" w:sz="4" w:val="nil"/>
              <w:right w:color="000000" w:sz="4" w:val="nil"/>
            </w:tcBorders>
          </w:tcPr>
          <w:p w14:paraId="15000000">
            <w:pPr>
              <w:pStyle w:val="Style_3"/>
              <w:spacing w:line="264" w:lineRule="auto"/>
              <w:ind w:right="57"/>
              <w:rPr>
                <w:rFonts w:ascii="PT Astra Serif" w:hAnsi="PT Astra Serif"/>
                <w:sz w:val="24"/>
              </w:rPr>
            </w:pPr>
            <w:r>
              <w:rPr>
                <w:rFonts w:ascii="PT Astra Serif" w:hAnsi="PT Astra Serif"/>
                <w:sz w:val="24"/>
              </w:rPr>
              <w:t>Дата определения участников:</w:t>
            </w:r>
          </w:p>
          <w:p w14:paraId="16000000">
            <w:pPr>
              <w:pStyle w:val="Style_3"/>
              <w:spacing w:line="264" w:lineRule="auto"/>
              <w:ind w:right="57"/>
              <w:rPr>
                <w:rFonts w:ascii="PT Astra Serif" w:hAnsi="PT Astra Serif"/>
                <w:sz w:val="24"/>
              </w:rPr>
            </w:pPr>
          </w:p>
        </w:tc>
        <w:tc>
          <w:tcPr>
            <w:tcW w:type="dxa" w:w="4372"/>
            <w:tcBorders>
              <w:top w:color="000000" w:sz="4" w:val="nil"/>
              <w:left w:color="000000" w:sz="4" w:val="nil"/>
              <w:bottom w:color="000000" w:sz="4" w:val="nil"/>
              <w:right w:color="000000" w:sz="4" w:val="nil"/>
            </w:tcBorders>
          </w:tcPr>
          <w:p w14:paraId="17000000">
            <w:pPr>
              <w:pStyle w:val="Style_3"/>
              <w:spacing w:line="264" w:lineRule="auto"/>
              <w:ind w:right="57"/>
              <w:rPr>
                <w:rFonts w:ascii="PT Astra Serif" w:hAnsi="PT Astra Serif"/>
                <w:sz w:val="24"/>
              </w:rPr>
            </w:pPr>
            <w:r>
              <w:rPr>
                <w:rFonts w:ascii="PT Astra Serif" w:hAnsi="PT Astra Serif"/>
                <w:sz w:val="24"/>
              </w:rPr>
              <w:t>11 сентября</w:t>
            </w:r>
            <w:r>
              <w:rPr>
                <w:rFonts w:ascii="PT Astra Serif" w:hAnsi="PT Astra Serif"/>
                <w:sz w:val="24"/>
              </w:rPr>
              <w:t xml:space="preserve"> </w:t>
            </w:r>
            <w:r>
              <w:rPr>
                <w:rFonts w:ascii="PT Astra Serif" w:hAnsi="PT Astra Serif"/>
                <w:sz w:val="24"/>
              </w:rPr>
              <w:t>2024</w:t>
            </w:r>
            <w:r>
              <w:rPr>
                <w:rFonts w:ascii="PT Astra Serif" w:hAnsi="PT Astra Serif"/>
                <w:sz w:val="24"/>
              </w:rPr>
              <w:t xml:space="preserve"> г.</w:t>
            </w:r>
          </w:p>
        </w:tc>
      </w:tr>
      <w:tr>
        <w:tc>
          <w:tcPr>
            <w:tcW w:type="dxa" w:w="4984"/>
            <w:tcBorders>
              <w:top w:color="000000" w:sz="4" w:val="nil"/>
              <w:left w:color="000000" w:sz="4" w:val="nil"/>
              <w:bottom w:color="000000" w:sz="4" w:val="nil"/>
              <w:right w:color="000000" w:sz="4" w:val="nil"/>
            </w:tcBorders>
          </w:tcPr>
          <w:p w14:paraId="18000000">
            <w:pPr>
              <w:pStyle w:val="Style_3"/>
              <w:spacing w:line="264" w:lineRule="auto"/>
              <w:ind w:right="57"/>
              <w:rPr>
                <w:rFonts w:ascii="PT Astra Serif" w:hAnsi="PT Astra Serif"/>
                <w:sz w:val="24"/>
              </w:rPr>
            </w:pPr>
            <w:r>
              <w:rPr>
                <w:rFonts w:ascii="PT Astra Serif" w:hAnsi="PT Astra Serif"/>
                <w:sz w:val="24"/>
              </w:rPr>
              <w:t>Дата аукциона:</w:t>
            </w:r>
          </w:p>
          <w:p w14:paraId="19000000">
            <w:pPr>
              <w:pStyle w:val="Style_3"/>
              <w:spacing w:line="264" w:lineRule="auto"/>
              <w:ind w:right="57"/>
              <w:rPr>
                <w:rFonts w:ascii="PT Astra Serif" w:hAnsi="PT Astra Serif"/>
                <w:sz w:val="24"/>
              </w:rPr>
            </w:pPr>
          </w:p>
        </w:tc>
        <w:tc>
          <w:tcPr>
            <w:tcW w:type="dxa" w:w="4372"/>
            <w:tcBorders>
              <w:top w:color="000000" w:sz="4" w:val="nil"/>
              <w:left w:color="000000" w:sz="4" w:val="nil"/>
              <w:bottom w:color="000000" w:sz="4" w:val="nil"/>
              <w:right w:color="000000" w:sz="4" w:val="nil"/>
            </w:tcBorders>
          </w:tcPr>
          <w:p w14:paraId="1A000000">
            <w:pPr>
              <w:pStyle w:val="Style_3"/>
              <w:spacing w:line="264" w:lineRule="auto"/>
              <w:ind w:right="57"/>
              <w:rPr>
                <w:rFonts w:ascii="PT Astra Serif" w:hAnsi="PT Astra Serif"/>
                <w:sz w:val="24"/>
              </w:rPr>
            </w:pPr>
            <w:r>
              <w:rPr>
                <w:rFonts w:ascii="PT Astra Serif" w:hAnsi="PT Astra Serif"/>
                <w:sz w:val="24"/>
              </w:rPr>
              <w:t>13 сентября</w:t>
            </w:r>
            <w:r>
              <w:rPr>
                <w:rFonts w:ascii="PT Astra Serif" w:hAnsi="PT Astra Serif"/>
                <w:sz w:val="24"/>
              </w:rPr>
              <w:t xml:space="preserve"> 2024</w:t>
            </w:r>
            <w:r>
              <w:rPr>
                <w:rFonts w:ascii="PT Astra Serif" w:hAnsi="PT Astra Serif"/>
                <w:sz w:val="24"/>
              </w:rPr>
              <w:t xml:space="preserve"> г.</w:t>
            </w:r>
          </w:p>
        </w:tc>
      </w:tr>
    </w:tbl>
    <w:p w14:paraId="1B000000">
      <w:pPr>
        <w:rPr>
          <w:rFonts w:ascii="PT Astra Serif" w:hAnsi="PT Astra Serif"/>
          <w:b w:val="1"/>
          <w:sz w:val="24"/>
        </w:rPr>
      </w:pPr>
      <w:r>
        <w:rPr>
          <w:rFonts w:ascii="PT Astra Serif" w:hAnsi="PT Astra Serif"/>
          <w:sz w:val="24"/>
        </w:rPr>
        <w:br w:type="page"/>
      </w:r>
      <w:r>
        <w:rPr>
          <w:rFonts w:ascii="PT Astra Serif" w:hAnsi="PT Astra Serif"/>
          <w:b w:val="1"/>
          <w:sz w:val="24"/>
        </w:rPr>
        <w:t>СОДЕРЖАНИЕ</w:t>
      </w:r>
    </w:p>
    <w:p w14:paraId="1C000000">
      <w:pPr>
        <w:rPr>
          <w:rFonts w:ascii="PT Astra Serif" w:hAnsi="PT Astra Serif"/>
          <w:sz w:val="24"/>
        </w:rPr>
      </w:pPr>
      <w:r>
        <w:rPr>
          <w:rFonts w:ascii="PT Astra Serif" w:hAnsi="PT Astra Serif"/>
          <w:sz w:val="24"/>
        </w:rPr>
        <w:t xml:space="preserve">1. Основные понятия </w:t>
      </w:r>
    </w:p>
    <w:p w14:paraId="1D000000">
      <w:pPr>
        <w:rPr>
          <w:rFonts w:ascii="PT Astra Serif" w:hAnsi="PT Astra Serif"/>
          <w:sz w:val="24"/>
        </w:rPr>
      </w:pPr>
      <w:r>
        <w:rPr>
          <w:rFonts w:ascii="PT Astra Serif" w:hAnsi="PT Astra Serif"/>
          <w:sz w:val="24"/>
        </w:rPr>
        <w:t xml:space="preserve">2. Правовое регулирование </w:t>
      </w:r>
    </w:p>
    <w:p w14:paraId="1E000000">
      <w:pPr>
        <w:rPr>
          <w:rFonts w:ascii="PT Astra Serif" w:hAnsi="PT Astra Serif"/>
          <w:sz w:val="24"/>
        </w:rPr>
      </w:pPr>
      <w:r>
        <w:rPr>
          <w:rFonts w:ascii="PT Astra Serif" w:hAnsi="PT Astra Serif"/>
          <w:sz w:val="24"/>
        </w:rPr>
        <w:t xml:space="preserve">3. Сведения об аукционе </w:t>
      </w:r>
    </w:p>
    <w:p w14:paraId="1F000000">
      <w:pPr>
        <w:rPr>
          <w:rFonts w:ascii="PT Astra Serif" w:hAnsi="PT Astra Serif"/>
          <w:sz w:val="24"/>
        </w:rPr>
      </w:pPr>
      <w:r>
        <w:rPr>
          <w:rFonts w:ascii="PT Astra Serif" w:hAnsi="PT Astra Serif"/>
          <w:sz w:val="24"/>
        </w:rPr>
        <w:t xml:space="preserve">4. Место, сроки подачи (приема) заявок, определения участников и подведения итогов аукциона </w:t>
      </w:r>
    </w:p>
    <w:p w14:paraId="20000000">
      <w:pPr>
        <w:rPr>
          <w:rFonts w:ascii="PT Astra Serif" w:hAnsi="PT Astra Serif"/>
          <w:sz w:val="24"/>
        </w:rPr>
      </w:pPr>
      <w:r>
        <w:rPr>
          <w:rFonts w:ascii="PT Astra Serif" w:hAnsi="PT Astra Serif"/>
          <w:sz w:val="24"/>
        </w:rPr>
        <w:t>5. Сроки и порядок регистрации на электронной площадке</w:t>
      </w:r>
      <w:r>
        <w:rPr>
          <w:rFonts w:ascii="PT Astra Serif" w:hAnsi="PT Astra Serif"/>
          <w:sz w:val="24"/>
        </w:rPr>
        <w:t xml:space="preserve"> </w:t>
      </w:r>
    </w:p>
    <w:p w14:paraId="21000000">
      <w:pPr>
        <w:rPr>
          <w:rFonts w:ascii="PT Astra Serif" w:hAnsi="PT Astra Serif"/>
          <w:sz w:val="24"/>
        </w:rPr>
      </w:pPr>
      <w:r>
        <w:rPr>
          <w:rFonts w:ascii="PT Astra Serif" w:hAnsi="PT Astra Serif"/>
          <w:sz w:val="24"/>
        </w:rPr>
        <w:t xml:space="preserve">6. Порядок подачи (приема) и отзыва </w:t>
      </w:r>
      <w:r>
        <w:rPr>
          <w:rFonts w:ascii="PT Astra Serif" w:hAnsi="PT Astra Serif"/>
          <w:sz w:val="24"/>
        </w:rPr>
        <w:t>з</w:t>
      </w:r>
      <w:r>
        <w:rPr>
          <w:rFonts w:ascii="PT Astra Serif" w:hAnsi="PT Astra Serif"/>
          <w:sz w:val="24"/>
        </w:rPr>
        <w:t>аявок</w:t>
      </w:r>
      <w:r>
        <w:rPr>
          <w:rFonts w:ascii="PT Astra Serif" w:hAnsi="PT Astra Serif"/>
          <w:sz w:val="24"/>
        </w:rPr>
        <w:t xml:space="preserve"> </w:t>
      </w:r>
    </w:p>
    <w:p w14:paraId="22000000">
      <w:pPr>
        <w:rPr>
          <w:rFonts w:ascii="PT Astra Serif" w:hAnsi="PT Astra Serif"/>
          <w:sz w:val="24"/>
        </w:rPr>
      </w:pPr>
      <w:r>
        <w:rPr>
          <w:rFonts w:ascii="PT Astra Serif" w:hAnsi="PT Astra Serif"/>
          <w:sz w:val="24"/>
        </w:rPr>
        <w:t>7. Перечень документов, представляемых участниками торгов и требования к их оформлению</w:t>
      </w:r>
      <w:r>
        <w:rPr>
          <w:rFonts w:ascii="PT Astra Serif" w:hAnsi="PT Astra Serif"/>
          <w:sz w:val="24"/>
        </w:rPr>
        <w:t xml:space="preserve"> </w:t>
      </w:r>
    </w:p>
    <w:p w14:paraId="23000000">
      <w:pPr>
        <w:rPr>
          <w:rFonts w:ascii="PT Astra Serif" w:hAnsi="PT Astra Serif"/>
          <w:sz w:val="24"/>
        </w:rPr>
      </w:pPr>
      <w:r>
        <w:rPr>
          <w:rFonts w:ascii="PT Astra Serif" w:hAnsi="PT Astra Serif"/>
          <w:sz w:val="24"/>
        </w:rPr>
        <w:t xml:space="preserve">8. Ограничения участия в аукционе отдельных категорий физических и юридических лиц </w:t>
      </w:r>
    </w:p>
    <w:p w14:paraId="24000000">
      <w:pPr>
        <w:rPr>
          <w:rFonts w:ascii="PT Astra Serif" w:hAnsi="PT Astra Serif"/>
          <w:sz w:val="24"/>
        </w:rPr>
      </w:pPr>
      <w:r>
        <w:rPr>
          <w:rFonts w:ascii="PT Astra Serif" w:hAnsi="PT Astra Serif"/>
          <w:sz w:val="24"/>
        </w:rPr>
        <w:t xml:space="preserve">9. Порядок внесения </w:t>
      </w:r>
      <w:r>
        <w:rPr>
          <w:rFonts w:ascii="PT Astra Serif" w:hAnsi="PT Astra Serif"/>
          <w:sz w:val="24"/>
        </w:rPr>
        <w:t xml:space="preserve">задатка </w:t>
      </w:r>
      <w:r>
        <w:rPr>
          <w:rFonts w:ascii="PT Astra Serif" w:hAnsi="PT Astra Serif"/>
          <w:sz w:val="24"/>
        </w:rPr>
        <w:t xml:space="preserve">и </w:t>
      </w:r>
      <w:r>
        <w:rPr>
          <w:rFonts w:ascii="PT Astra Serif" w:hAnsi="PT Astra Serif"/>
          <w:sz w:val="24"/>
        </w:rPr>
        <w:t xml:space="preserve">его </w:t>
      </w:r>
      <w:r>
        <w:rPr>
          <w:rFonts w:ascii="PT Astra Serif" w:hAnsi="PT Astra Serif"/>
          <w:sz w:val="24"/>
        </w:rPr>
        <w:t xml:space="preserve">возврата </w:t>
      </w:r>
    </w:p>
    <w:p w14:paraId="25000000">
      <w:pPr>
        <w:rPr>
          <w:rFonts w:ascii="PT Astra Serif" w:hAnsi="PT Astra Serif"/>
          <w:sz w:val="24"/>
        </w:rPr>
      </w:pPr>
      <w:r>
        <w:rPr>
          <w:rFonts w:ascii="PT Astra Serif" w:hAnsi="PT Astra Serif"/>
          <w:sz w:val="24"/>
        </w:rPr>
        <w:t xml:space="preserve">10. Порядок ознакомления со сведениями об Имуществе, выставляемом на </w:t>
      </w:r>
      <w:r>
        <w:rPr>
          <w:rFonts w:ascii="PT Astra Serif" w:hAnsi="PT Astra Serif"/>
          <w:sz w:val="24"/>
        </w:rPr>
        <w:t>аукционе</w:t>
      </w:r>
    </w:p>
    <w:p w14:paraId="26000000">
      <w:pPr>
        <w:rPr>
          <w:rFonts w:ascii="PT Astra Serif" w:hAnsi="PT Astra Serif"/>
          <w:sz w:val="24"/>
        </w:rPr>
      </w:pPr>
      <w:r>
        <w:rPr>
          <w:rFonts w:ascii="PT Astra Serif" w:hAnsi="PT Astra Serif"/>
          <w:sz w:val="24"/>
        </w:rPr>
        <w:t>11. Порядок определения участников аукциона</w:t>
      </w:r>
    </w:p>
    <w:p w14:paraId="27000000">
      <w:pPr>
        <w:rPr>
          <w:rFonts w:ascii="PT Astra Serif" w:hAnsi="PT Astra Serif"/>
          <w:sz w:val="24"/>
        </w:rPr>
      </w:pPr>
      <w:r>
        <w:rPr>
          <w:rFonts w:ascii="PT Astra Serif" w:hAnsi="PT Astra Serif"/>
          <w:sz w:val="24"/>
        </w:rPr>
        <w:t>12. Порядок про</w:t>
      </w:r>
      <w:r>
        <w:rPr>
          <w:rFonts w:ascii="PT Astra Serif" w:hAnsi="PT Astra Serif"/>
          <w:sz w:val="24"/>
        </w:rPr>
        <w:t>ведения аукциона и определения П</w:t>
      </w:r>
      <w:r>
        <w:rPr>
          <w:rFonts w:ascii="PT Astra Serif" w:hAnsi="PT Astra Serif"/>
          <w:sz w:val="24"/>
        </w:rPr>
        <w:t xml:space="preserve">обедителя </w:t>
      </w:r>
    </w:p>
    <w:p w14:paraId="28000000">
      <w:pPr>
        <w:rPr>
          <w:rFonts w:ascii="PT Astra Serif" w:hAnsi="PT Astra Serif"/>
          <w:sz w:val="24"/>
        </w:rPr>
      </w:pPr>
      <w:r>
        <w:rPr>
          <w:rFonts w:ascii="PT Astra Serif" w:hAnsi="PT Astra Serif"/>
          <w:sz w:val="24"/>
        </w:rPr>
        <w:t xml:space="preserve">13. Срок заключения договора купли-продажи недвижимого имущества </w:t>
      </w:r>
    </w:p>
    <w:p w14:paraId="29000000">
      <w:pPr>
        <w:rPr>
          <w:rFonts w:ascii="PT Astra Serif" w:hAnsi="PT Astra Serif"/>
          <w:sz w:val="24"/>
        </w:rPr>
      </w:pPr>
      <w:r>
        <w:rPr>
          <w:rFonts w:ascii="PT Astra Serif" w:hAnsi="PT Astra Serif"/>
          <w:sz w:val="24"/>
        </w:rPr>
        <w:t>14. Переход права собственности на федеральное имущество</w:t>
      </w:r>
    </w:p>
    <w:p w14:paraId="2A000000">
      <w:pPr>
        <w:rPr>
          <w:rFonts w:ascii="PT Astra Serif" w:hAnsi="PT Astra Serif"/>
          <w:sz w:val="24"/>
        </w:rPr>
      </w:pPr>
      <w:r>
        <w:rPr>
          <w:rFonts w:ascii="PT Astra Serif" w:hAnsi="PT Astra Serif"/>
          <w:sz w:val="24"/>
        </w:rPr>
        <w:t>1</w:t>
      </w:r>
      <w:r>
        <w:rPr>
          <w:rFonts w:ascii="PT Astra Serif" w:hAnsi="PT Astra Serif"/>
          <w:sz w:val="24"/>
        </w:rPr>
        <w:t>5</w:t>
      </w:r>
      <w:r>
        <w:rPr>
          <w:rFonts w:ascii="PT Astra Serif" w:hAnsi="PT Astra Serif"/>
          <w:sz w:val="24"/>
        </w:rPr>
        <w:t xml:space="preserve">. </w:t>
      </w:r>
      <w:r>
        <w:rPr>
          <w:rFonts w:ascii="PT Astra Serif" w:hAnsi="PT Astra Serif"/>
          <w:sz w:val="24"/>
        </w:rPr>
        <w:t>Заключительные положения</w:t>
      </w:r>
    </w:p>
    <w:p w14:paraId="2B000000">
      <w:pPr>
        <w:rPr>
          <w:rFonts w:ascii="PT Astra Serif" w:hAnsi="PT Astra Serif"/>
          <w:sz w:val="24"/>
        </w:rPr>
      </w:pPr>
      <w:r>
        <w:rPr>
          <w:rFonts w:ascii="PT Astra Serif" w:hAnsi="PT Astra Serif"/>
          <w:sz w:val="24"/>
        </w:rPr>
        <w:t>Приложение 1 (заявка)</w:t>
      </w:r>
      <w:r>
        <w:rPr>
          <w:rFonts w:ascii="PT Astra Serif" w:hAnsi="PT Astra Serif"/>
          <w:sz w:val="24"/>
        </w:rPr>
        <w:t xml:space="preserve"> </w:t>
      </w:r>
      <w:r>
        <w:rPr>
          <w:rFonts w:ascii="PT Astra Serif" w:hAnsi="PT Astra Serif"/>
          <w:sz w:val="24"/>
        </w:rPr>
        <w:br/>
      </w:r>
      <w:r>
        <w:rPr>
          <w:rFonts w:ascii="PT Astra Serif" w:hAnsi="PT Astra Serif"/>
          <w:sz w:val="24"/>
        </w:rPr>
        <w:t xml:space="preserve">Приложение 2 (договор купли-продажи) </w:t>
      </w:r>
    </w:p>
    <w:p w14:paraId="2C000000">
      <w:pPr>
        <w:rPr>
          <w:rFonts w:ascii="PT Astra Serif" w:hAnsi="PT Astra Serif"/>
          <w:sz w:val="24"/>
        </w:rPr>
      </w:pPr>
    </w:p>
    <w:p w14:paraId="2D000000">
      <w:pPr>
        <w:pStyle w:val="Style_3"/>
        <w:spacing w:line="264" w:lineRule="auto"/>
        <w:ind w:right="57"/>
        <w:jc w:val="center"/>
        <w:rPr>
          <w:rFonts w:ascii="PT Astra Serif" w:hAnsi="PT Astra Serif"/>
          <w:b w:val="1"/>
          <w:sz w:val="24"/>
        </w:rPr>
      </w:pPr>
      <w:r>
        <w:rPr>
          <w:rFonts w:ascii="PT Astra Serif" w:hAnsi="PT Astra Serif"/>
          <w:sz w:val="24"/>
        </w:rPr>
        <w:br w:type="page"/>
      </w:r>
      <w:r>
        <w:rPr>
          <w:rFonts w:ascii="PT Astra Serif" w:hAnsi="PT Astra Serif"/>
          <w:b w:val="1"/>
          <w:sz w:val="24"/>
        </w:rPr>
        <w:t>Основные понятия</w:t>
      </w:r>
    </w:p>
    <w:p w14:paraId="2E000000">
      <w:pPr>
        <w:pStyle w:val="Style_3"/>
        <w:ind w:firstLine="709" w:left="0" w:right="57"/>
        <w:rPr>
          <w:rFonts w:ascii="PT Astra Serif" w:hAnsi="PT Astra Serif"/>
          <w:sz w:val="24"/>
        </w:rPr>
      </w:pPr>
      <w:r>
        <w:rPr>
          <w:rFonts w:ascii="PT Astra Serif" w:hAnsi="PT Astra Serif"/>
          <w:b w:val="1"/>
          <w:sz w:val="24"/>
        </w:rPr>
        <w:t>Имущество (лоты) аукциона (объекты)</w:t>
      </w:r>
      <w:r>
        <w:rPr>
          <w:rFonts w:ascii="PT Astra Serif" w:hAnsi="PT Astra Serif"/>
          <w:sz w:val="24"/>
        </w:rPr>
        <w:t xml:space="preserve"> –</w:t>
      </w:r>
      <w:r>
        <w:rPr>
          <w:rFonts w:ascii="PT Astra Serif" w:hAnsi="PT Astra Serif"/>
          <w:sz w:val="24"/>
        </w:rPr>
        <w:t xml:space="preserve"> </w:t>
      </w:r>
      <w:r>
        <w:rPr>
          <w:rFonts w:ascii="PT Astra Serif" w:hAnsi="PT Astra Serif"/>
          <w:sz w:val="24"/>
        </w:rPr>
        <w:t>имущество</w:t>
      </w:r>
      <w:r>
        <w:rPr>
          <w:rFonts w:ascii="PT Astra Serif" w:hAnsi="PT Astra Serif"/>
          <w:sz w:val="24"/>
        </w:rPr>
        <w:t>,</w:t>
      </w:r>
      <w:r>
        <w:rPr>
          <w:rFonts w:ascii="PT Astra Serif" w:hAnsi="PT Astra Serif"/>
          <w:sz w:val="24"/>
        </w:rPr>
        <w:t xml:space="preserve"> находящееся в собственности Российской Федерации, права на которое передается по договору купли-продажи (далее – имущество).</w:t>
      </w:r>
    </w:p>
    <w:p w14:paraId="2F000000">
      <w:pPr>
        <w:pStyle w:val="Style_3"/>
        <w:ind w:firstLine="709" w:left="0" w:right="57"/>
        <w:rPr>
          <w:rFonts w:ascii="PT Astra Serif" w:hAnsi="PT Astra Serif"/>
          <w:sz w:val="24"/>
        </w:rPr>
      </w:pPr>
      <w:r>
        <w:rPr>
          <w:rFonts w:ascii="PT Astra Serif" w:hAnsi="PT Astra Serif"/>
          <w:b w:val="1"/>
          <w:sz w:val="24"/>
        </w:rPr>
        <w:t xml:space="preserve">Лот </w:t>
      </w:r>
      <w:r>
        <w:rPr>
          <w:rFonts w:ascii="PT Astra Serif" w:hAnsi="PT Astra Serif"/>
          <w:sz w:val="24"/>
        </w:rPr>
        <w:t>– имущество, являющееся предметом торгов, реализуемое в ходе проведения одной процедуры продажи (электронного аукциона).</w:t>
      </w:r>
    </w:p>
    <w:p w14:paraId="30000000">
      <w:pPr>
        <w:pStyle w:val="Style_3"/>
        <w:ind w:firstLine="709" w:left="0" w:right="57"/>
        <w:rPr>
          <w:rFonts w:ascii="PT Astra Serif" w:hAnsi="PT Astra Serif"/>
          <w:sz w:val="24"/>
        </w:rPr>
      </w:pPr>
      <w:r>
        <w:rPr>
          <w:rFonts w:ascii="PT Astra Serif" w:hAnsi="PT Astra Serif"/>
          <w:b w:val="1"/>
          <w:sz w:val="24"/>
        </w:rPr>
        <w:t>Предмет аукциона</w:t>
      </w:r>
      <w:r>
        <w:rPr>
          <w:rFonts w:ascii="PT Astra Serif" w:hAnsi="PT Astra Serif"/>
          <w:sz w:val="24"/>
        </w:rPr>
        <w:t xml:space="preserve"> – продажа Имущества (лота) аукциона.</w:t>
      </w:r>
    </w:p>
    <w:p w14:paraId="31000000">
      <w:pPr>
        <w:pStyle w:val="Style_3"/>
        <w:ind w:firstLine="709" w:left="0" w:right="57"/>
        <w:rPr>
          <w:rFonts w:ascii="PT Astra Serif" w:hAnsi="PT Astra Serif"/>
          <w:sz w:val="24"/>
        </w:rPr>
      </w:pPr>
      <w:r>
        <w:rPr>
          <w:rFonts w:ascii="PT Astra Serif" w:hAnsi="PT Astra Serif"/>
          <w:b w:val="1"/>
          <w:sz w:val="24"/>
        </w:rPr>
        <w:t>Цена предмета аукциона</w:t>
      </w:r>
      <w:r>
        <w:rPr>
          <w:rFonts w:ascii="PT Astra Serif" w:hAnsi="PT Astra Serif"/>
          <w:sz w:val="24"/>
        </w:rPr>
        <w:t xml:space="preserve"> – цена продажи Имущества (лота) аукциона.</w:t>
      </w:r>
    </w:p>
    <w:p w14:paraId="32000000">
      <w:pPr>
        <w:pStyle w:val="Style_3"/>
        <w:ind w:firstLine="709" w:left="0" w:right="57"/>
        <w:rPr>
          <w:rFonts w:ascii="PT Astra Serif" w:hAnsi="PT Astra Serif"/>
          <w:sz w:val="24"/>
        </w:rPr>
      </w:pPr>
      <w:r>
        <w:rPr>
          <w:rFonts w:ascii="PT Astra Serif" w:hAnsi="PT Astra Serif"/>
          <w:b w:val="1"/>
          <w:sz w:val="24"/>
        </w:rPr>
        <w:t>Шаг аукциона</w:t>
      </w:r>
      <w:r>
        <w:rPr>
          <w:rFonts w:ascii="PT Astra Serif" w:hAnsi="PT Astra Serif"/>
          <w:sz w:val="24"/>
        </w:rPr>
        <w:t xml:space="preserve"> – величина повышения начальной цены продажи Имущества.</w:t>
      </w:r>
    </w:p>
    <w:p w14:paraId="33000000">
      <w:pPr>
        <w:ind w:firstLine="709" w:left="0" w:right="57"/>
        <w:jc w:val="both"/>
        <w:rPr>
          <w:rFonts w:ascii="PT Astra Serif" w:hAnsi="PT Astra Serif"/>
          <w:sz w:val="24"/>
        </w:rPr>
      </w:pPr>
      <w:r>
        <w:rPr>
          <w:rFonts w:ascii="PT Astra Serif" w:hAnsi="PT Astra Serif"/>
          <w:b w:val="1"/>
          <w:sz w:val="24"/>
        </w:rPr>
        <w:t>Информационное сообщение о проведении аукциона</w:t>
      </w:r>
      <w:r>
        <w:rPr>
          <w:rFonts w:ascii="PT Astra Serif" w:hAnsi="PT Astra Serif"/>
          <w:sz w:val="24"/>
        </w:rPr>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14:paraId="34000000">
      <w:pPr>
        <w:pStyle w:val="Style_3"/>
        <w:ind w:firstLine="709" w:left="0" w:right="57"/>
        <w:rPr>
          <w:rFonts w:ascii="PT Astra Serif" w:hAnsi="PT Astra Serif"/>
          <w:sz w:val="24"/>
        </w:rPr>
      </w:pPr>
      <w:r>
        <w:rPr>
          <w:rFonts w:ascii="PT Astra Serif" w:hAnsi="PT Astra Serif"/>
          <w:b w:val="1"/>
          <w:sz w:val="24"/>
        </w:rPr>
        <w:t>Продавец</w:t>
      </w:r>
      <w:r>
        <w:rPr>
          <w:rFonts w:ascii="PT Astra Serif" w:hAnsi="PT Astra Serif"/>
          <w:sz w:val="24"/>
        </w:rPr>
        <w:t xml:space="preserve"> – </w:t>
      </w:r>
      <w:r>
        <w:rPr>
          <w:rFonts w:ascii="PT Astra Serif" w:hAnsi="PT Astra Serif"/>
          <w:sz w:val="24"/>
        </w:rPr>
        <w:t>Т</w:t>
      </w:r>
      <w:r>
        <w:rPr>
          <w:rFonts w:ascii="PT Astra Serif" w:hAnsi="PT Astra Serif"/>
          <w:sz w:val="24"/>
        </w:rPr>
        <w:t xml:space="preserve">ерриториальное управление </w:t>
      </w:r>
      <w:r>
        <w:rPr>
          <w:rFonts w:ascii="PT Astra Serif" w:hAnsi="PT Astra Serif"/>
          <w:sz w:val="24"/>
        </w:rPr>
        <w:t>Федерально</w:t>
      </w:r>
      <w:r>
        <w:rPr>
          <w:rFonts w:ascii="PT Astra Serif" w:hAnsi="PT Astra Serif"/>
          <w:sz w:val="24"/>
        </w:rPr>
        <w:t>го</w:t>
      </w:r>
      <w:r>
        <w:rPr>
          <w:rFonts w:ascii="PT Astra Serif" w:hAnsi="PT Astra Serif"/>
          <w:sz w:val="24"/>
        </w:rPr>
        <w:t xml:space="preserve"> агентств</w:t>
      </w:r>
      <w:r>
        <w:rPr>
          <w:rFonts w:ascii="PT Astra Serif" w:hAnsi="PT Astra Serif"/>
          <w:sz w:val="24"/>
        </w:rPr>
        <w:t>а</w:t>
      </w:r>
      <w:r>
        <w:rPr>
          <w:rFonts w:ascii="PT Astra Serif" w:hAnsi="PT Astra Serif"/>
          <w:sz w:val="24"/>
        </w:rPr>
        <w:t xml:space="preserve"> по управлению государственным имуществом </w:t>
      </w:r>
      <w:r>
        <w:rPr>
          <w:rFonts w:ascii="PT Astra Serif" w:hAnsi="PT Astra Serif"/>
          <w:sz w:val="24"/>
        </w:rPr>
        <w:t xml:space="preserve">в </w:t>
      </w:r>
      <w:r>
        <w:rPr>
          <w:rFonts w:ascii="PT Astra Serif" w:hAnsi="PT Astra Serif"/>
          <w:sz w:val="24"/>
        </w:rPr>
        <w:t>Вологодской области</w:t>
      </w:r>
      <w:r>
        <w:rPr>
          <w:rFonts w:ascii="PT Astra Serif" w:hAnsi="PT Astra Serif"/>
          <w:sz w:val="24"/>
        </w:rPr>
        <w:t xml:space="preserve"> </w:t>
      </w:r>
      <w:r>
        <w:rPr>
          <w:rFonts w:ascii="PT Astra Serif" w:hAnsi="PT Astra Serif"/>
          <w:sz w:val="24"/>
        </w:rPr>
        <w:t>(</w:t>
      </w:r>
      <w:r>
        <w:rPr>
          <w:rFonts w:ascii="PT Astra Serif" w:hAnsi="PT Astra Serif"/>
          <w:sz w:val="24"/>
        </w:rPr>
        <w:t xml:space="preserve">далее - </w:t>
      </w:r>
      <w:r>
        <w:rPr>
          <w:rFonts w:ascii="PT Astra Serif" w:hAnsi="PT Astra Serif"/>
          <w:sz w:val="24"/>
        </w:rPr>
        <w:t xml:space="preserve">ТУ </w:t>
      </w:r>
      <w:r>
        <w:rPr>
          <w:rFonts w:ascii="PT Astra Serif" w:hAnsi="PT Astra Serif"/>
          <w:sz w:val="24"/>
        </w:rPr>
        <w:t>Росимуществ</w:t>
      </w:r>
      <w:r>
        <w:rPr>
          <w:rFonts w:ascii="PT Astra Serif" w:hAnsi="PT Astra Serif"/>
          <w:sz w:val="24"/>
        </w:rPr>
        <w:t>а</w:t>
      </w:r>
      <w:r>
        <w:rPr>
          <w:rFonts w:ascii="PT Astra Serif" w:hAnsi="PT Astra Serif"/>
          <w:sz w:val="24"/>
        </w:rPr>
        <w:t>).</w:t>
      </w:r>
    </w:p>
    <w:p w14:paraId="35000000">
      <w:pPr>
        <w:ind w:firstLine="709" w:left="0" w:right="57"/>
        <w:jc w:val="both"/>
        <w:rPr>
          <w:rFonts w:ascii="PT Astra Serif" w:hAnsi="PT Astra Serif"/>
          <w:sz w:val="24"/>
        </w:rPr>
      </w:pPr>
      <w:r>
        <w:rPr>
          <w:rFonts w:ascii="PT Astra Serif" w:hAnsi="PT Astra Serif"/>
          <w:b w:val="1"/>
          <w:sz w:val="24"/>
        </w:rPr>
        <w:t>Организатор</w:t>
      </w:r>
      <w:r>
        <w:rPr>
          <w:rFonts w:ascii="PT Astra Serif" w:hAnsi="PT Astra Serif"/>
          <w:sz w:val="24"/>
        </w:rP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r>
        <w:rPr>
          <w:rFonts w:ascii="PT Astra Serif" w:hAnsi="PT Astra Serif"/>
          <w:sz w:val="24"/>
        </w:rPr>
        <w:t>».</w:t>
      </w:r>
    </w:p>
    <w:p w14:paraId="36000000">
      <w:pPr>
        <w:pStyle w:val="Style_3"/>
        <w:ind w:firstLine="709" w:left="0" w:right="57"/>
        <w:rPr>
          <w:rFonts w:ascii="PT Astra Serif" w:hAnsi="PT Astra Serif"/>
          <w:sz w:val="24"/>
        </w:rPr>
      </w:pPr>
      <w:r>
        <w:rPr>
          <w:rFonts w:ascii="PT Astra Serif" w:hAnsi="PT Astra Serif"/>
          <w:b w:val="1"/>
          <w:sz w:val="24"/>
        </w:rPr>
        <w:t xml:space="preserve">Заявка </w:t>
      </w:r>
      <w:r>
        <w:rPr>
          <w:rFonts w:ascii="PT Astra Serif" w:hAnsi="PT Astra Serif"/>
          <w:sz w:val="24"/>
        </w:rPr>
        <w:t>– компл</w:t>
      </w:r>
      <w:r>
        <w:rPr>
          <w:rFonts w:ascii="PT Astra Serif" w:hAnsi="PT Astra Serif"/>
          <w:sz w:val="24"/>
        </w:rPr>
        <w:t>ект документов, представленный П</w:t>
      </w:r>
      <w:r>
        <w:rPr>
          <w:rFonts w:ascii="PT Astra Serif" w:hAnsi="PT Astra Serif"/>
          <w:sz w:val="24"/>
        </w:rPr>
        <w:t xml:space="preserve">ретендентом в срок и по форме, который установлен в Информационном сообщении. </w:t>
      </w:r>
    </w:p>
    <w:p w14:paraId="37000000">
      <w:pPr>
        <w:pStyle w:val="Style_3"/>
        <w:ind w:firstLine="709" w:left="0" w:right="57"/>
        <w:rPr>
          <w:rFonts w:ascii="PT Astra Serif" w:hAnsi="PT Astra Serif"/>
          <w:sz w:val="24"/>
        </w:rPr>
      </w:pPr>
      <w:r>
        <w:rPr>
          <w:rFonts w:ascii="PT Astra Serif" w:hAnsi="PT Astra Serif"/>
          <w:b w:val="1"/>
          <w:sz w:val="24"/>
        </w:rPr>
        <w:t>Аукционная комиссия</w:t>
      </w:r>
      <w:r>
        <w:rPr>
          <w:rFonts w:ascii="PT Astra Serif" w:hAnsi="PT Astra Serif"/>
          <w:sz w:val="24"/>
        </w:rPr>
        <w:t xml:space="preserve"> – комиссия по проведению аукциона, формируемая Уполномоченным органом</w:t>
      </w:r>
      <w:r>
        <w:rPr>
          <w:rFonts w:ascii="PT Astra Serif" w:hAnsi="PT Astra Serif"/>
          <w:sz w:val="24"/>
        </w:rPr>
        <w:t>.</w:t>
      </w:r>
    </w:p>
    <w:p w14:paraId="38000000">
      <w:pPr>
        <w:pStyle w:val="Style_4"/>
        <w:spacing w:after="0" w:before="0"/>
        <w:ind w:firstLine="709" w:left="0"/>
        <w:jc w:val="both"/>
        <w:rPr>
          <w:rFonts w:ascii="PT Astra Serif" w:hAnsi="PT Astra Serif"/>
          <w:sz w:val="24"/>
        </w:rPr>
      </w:pPr>
      <w:r>
        <w:rPr>
          <w:rFonts w:ascii="PT Astra Serif" w:hAnsi="PT Astra Serif"/>
          <w:b w:val="1"/>
          <w:sz w:val="24"/>
        </w:rPr>
        <w:t xml:space="preserve">Претендент </w:t>
      </w:r>
      <w:r>
        <w:rPr>
          <w:rFonts w:ascii="PT Astra Serif" w:hAnsi="PT Astra Serif"/>
          <w:sz w:val="24"/>
        </w:rPr>
        <w:t xml:space="preserve">– юридическое лицо, физическое лицо или физическое лицо в качестве индивидуального предпринимателя, </w:t>
      </w:r>
      <w:r>
        <w:rPr>
          <w:rFonts w:ascii="PT Astra Serif" w:hAnsi="PT Astra Serif"/>
          <w:sz w:val="24"/>
        </w:rPr>
        <w:t>прошедший</w:t>
      </w:r>
      <w:r>
        <w:rPr>
          <w:rFonts w:ascii="PT Astra Serif" w:hAnsi="PT Astra Serif"/>
          <w:sz w:val="24"/>
        </w:rPr>
        <w:t xml:space="preserve"> процедуру регистрации в соответствии с Регламентом ЭТП, </w:t>
      </w:r>
      <w:r>
        <w:rPr>
          <w:rFonts w:ascii="PT Astra Serif" w:hAnsi="PT Astra Serif"/>
          <w:sz w:val="24"/>
        </w:rPr>
        <w:t>подавший</w:t>
      </w:r>
      <w:r>
        <w:rPr>
          <w:rFonts w:ascii="PT Astra Serif" w:hAnsi="PT Astra Serif"/>
          <w:sz w:val="24"/>
        </w:rPr>
        <w:t xml:space="preserve"> в установленном порядке заявку и документы для участия в продаже, </w:t>
      </w:r>
      <w:r>
        <w:rPr>
          <w:rFonts w:ascii="PT Astra Serif" w:hAnsi="PT Astra Serif"/>
          <w:sz w:val="24"/>
        </w:rPr>
        <w:t>намеревающей</w:t>
      </w:r>
      <w:r>
        <w:rPr>
          <w:rFonts w:ascii="PT Astra Serif" w:hAnsi="PT Astra Serif"/>
          <w:sz w:val="24"/>
        </w:rPr>
        <w:t>ся</w:t>
      </w:r>
      <w:r>
        <w:rPr>
          <w:rFonts w:ascii="PT Astra Serif" w:hAnsi="PT Astra Serif"/>
          <w:sz w:val="24"/>
        </w:rPr>
        <w:t xml:space="preserve"> принять участие в аукционе</w:t>
      </w:r>
      <w:r>
        <w:rPr>
          <w:rFonts w:ascii="PT Astra Serif" w:hAnsi="PT Astra Serif"/>
          <w:sz w:val="24"/>
        </w:rPr>
        <w:t>.</w:t>
      </w:r>
    </w:p>
    <w:p w14:paraId="39000000">
      <w:pPr>
        <w:pStyle w:val="Style_4"/>
        <w:spacing w:after="0" w:before="0"/>
        <w:ind w:firstLine="709" w:left="0"/>
        <w:jc w:val="both"/>
        <w:rPr>
          <w:rFonts w:ascii="PT Astra Serif" w:hAnsi="PT Astra Serif"/>
          <w:sz w:val="24"/>
        </w:rPr>
      </w:pPr>
      <w:r>
        <w:rPr>
          <w:rFonts w:ascii="PT Astra Serif" w:hAnsi="PT Astra Serif"/>
          <w:b w:val="1"/>
          <w:sz w:val="24"/>
        </w:rPr>
        <w:t xml:space="preserve">Участник </w:t>
      </w:r>
      <w:r>
        <w:rPr>
          <w:rFonts w:ascii="PT Astra Serif" w:hAnsi="PT Astra Serif"/>
          <w:sz w:val="24"/>
        </w:rPr>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14:paraId="3A000000">
      <w:pPr>
        <w:pStyle w:val="Style_4"/>
        <w:spacing w:after="0" w:before="0"/>
        <w:ind w:firstLine="709" w:left="0"/>
        <w:jc w:val="both"/>
        <w:rPr>
          <w:rFonts w:ascii="PT Astra Serif" w:hAnsi="PT Astra Serif"/>
          <w:sz w:val="24"/>
        </w:rPr>
      </w:pPr>
      <w:r>
        <w:rPr>
          <w:rFonts w:ascii="PT Astra Serif" w:hAnsi="PT Astra Serif"/>
          <w:b w:val="1"/>
          <w:sz w:val="24"/>
        </w:rPr>
        <w:t>Победитель</w:t>
      </w:r>
      <w:r>
        <w:rPr>
          <w:rFonts w:ascii="PT Astra Serif" w:hAnsi="PT Astra Serif"/>
          <w:sz w:val="24"/>
        </w:rPr>
        <w:t xml:space="preserve"> – </w:t>
      </w:r>
      <w:r>
        <w:rPr>
          <w:rFonts w:ascii="PT Astra Serif" w:hAnsi="PT Astra Serif"/>
          <w:sz w:val="24"/>
        </w:rPr>
        <w:t>у</w:t>
      </w:r>
      <w:r>
        <w:rPr>
          <w:rFonts w:ascii="PT Astra Serif" w:hAnsi="PT Astra Serif"/>
          <w:sz w:val="24"/>
        </w:rPr>
        <w:t>частник</w:t>
      </w:r>
      <w:r>
        <w:rPr>
          <w:rFonts w:ascii="PT Astra Serif" w:hAnsi="PT Astra Serif"/>
          <w:sz w:val="24"/>
        </w:rPr>
        <w:t xml:space="preserve"> продажи,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14:paraId="3B000000">
      <w:pPr>
        <w:pStyle w:val="Style_3"/>
        <w:ind w:firstLine="851" w:left="0" w:right="57"/>
        <w:rPr>
          <w:rFonts w:ascii="PT Astra Serif" w:hAnsi="PT Astra Serif"/>
          <w:sz w:val="24"/>
        </w:rPr>
      </w:pPr>
      <w:r>
        <w:rPr>
          <w:rFonts w:ascii="PT Astra Serif" w:hAnsi="PT Astra Serif"/>
          <w:b w:val="1"/>
          <w:sz w:val="24"/>
        </w:rPr>
        <w:t>Открытая часть электронной площадки</w:t>
      </w:r>
      <w:r>
        <w:rPr>
          <w:rFonts w:ascii="PT Astra Serif" w:hAnsi="PT Astra Serif"/>
          <w:sz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C000000">
      <w:pPr>
        <w:pStyle w:val="Style_3"/>
        <w:ind w:firstLine="851" w:left="0" w:right="57"/>
        <w:rPr>
          <w:rFonts w:ascii="PT Astra Serif" w:hAnsi="PT Astra Serif"/>
          <w:sz w:val="24"/>
        </w:rPr>
      </w:pPr>
      <w:r>
        <w:rPr>
          <w:rFonts w:ascii="PT Astra Serif" w:hAnsi="PT Astra Serif"/>
          <w:b w:val="1"/>
          <w:sz w:val="24"/>
        </w:rPr>
        <w:t>Закрытая часть электронной площадки</w:t>
      </w:r>
      <w:r>
        <w:rPr>
          <w:rFonts w:ascii="PT Astra Serif" w:hAnsi="PT Astra Serif"/>
          <w:sz w:val="24"/>
        </w:rPr>
        <w:t xml:space="preserve"> – раздел электронной площадки, доступ к которому имеют только зарегистрированные на электронной площадке </w:t>
      </w:r>
      <w:r>
        <w:rPr>
          <w:rFonts w:ascii="PT Astra Serif" w:hAnsi="PT Astra Serif"/>
          <w:sz w:val="24"/>
        </w:rPr>
        <w:t>Продавец</w:t>
      </w:r>
      <w:r>
        <w:rPr>
          <w:rFonts w:ascii="PT Astra Serif" w:hAnsi="PT Astra Serif"/>
          <w:sz w:val="24"/>
        </w:rPr>
        <w:t xml:space="preserve"> и участники, позволяющий пользователям получить доступ к информации и выполнять определенные действия.</w:t>
      </w:r>
    </w:p>
    <w:p w14:paraId="3D000000">
      <w:pPr>
        <w:pStyle w:val="Style_3"/>
        <w:ind w:firstLine="851" w:left="0" w:right="57"/>
        <w:rPr>
          <w:rFonts w:ascii="PT Astra Serif" w:hAnsi="PT Astra Serif"/>
          <w:sz w:val="24"/>
        </w:rPr>
      </w:pPr>
      <w:r>
        <w:rPr>
          <w:rFonts w:ascii="PT Astra Serif" w:hAnsi="PT Astra Serif"/>
          <w:b w:val="1"/>
          <w:sz w:val="24"/>
        </w:rPr>
        <w:t>Электронная подпись</w:t>
      </w:r>
      <w:r>
        <w:rPr>
          <w:rFonts w:ascii="PT Astra Serif" w:hAnsi="PT Astra Serif"/>
          <w:sz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w:t>
      </w:r>
      <w:r>
        <w:rPr>
          <w:rFonts w:ascii="PT Astra Serif" w:hAnsi="PT Astra Serif"/>
          <w:sz w:val="24"/>
        </w:rPr>
        <w:t>в результате крип</w:t>
      </w:r>
      <w:r>
        <w:rPr>
          <w:rFonts w:ascii="PT Astra Serif" w:hAnsi="PT Astra Serif"/>
          <w:sz w:val="24"/>
        </w:rPr>
        <w:t>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E000000">
      <w:pPr>
        <w:pStyle w:val="Style_3"/>
        <w:ind w:firstLine="851" w:left="0" w:right="57"/>
        <w:rPr>
          <w:rFonts w:ascii="PT Astra Serif" w:hAnsi="PT Astra Serif"/>
          <w:sz w:val="24"/>
        </w:rPr>
      </w:pPr>
      <w:r>
        <w:rPr>
          <w:rFonts w:ascii="PT Astra Serif" w:hAnsi="PT Astra Serif"/>
          <w:b w:val="1"/>
          <w:sz w:val="24"/>
        </w:rPr>
        <w:t>Электронный документ</w:t>
      </w:r>
      <w:r>
        <w:rPr>
          <w:rFonts w:ascii="PT Astra Serif" w:hAnsi="PT Astra Serif"/>
          <w:sz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3F000000">
      <w:pPr>
        <w:pStyle w:val="Style_3"/>
        <w:ind w:firstLine="851" w:left="0" w:right="57"/>
        <w:rPr>
          <w:rFonts w:ascii="PT Astra Serif" w:hAnsi="PT Astra Serif"/>
          <w:sz w:val="24"/>
        </w:rPr>
      </w:pPr>
      <w:r>
        <w:rPr>
          <w:rFonts w:ascii="PT Astra Serif" w:hAnsi="PT Astra Serif"/>
          <w:b w:val="1"/>
          <w:sz w:val="24"/>
        </w:rPr>
        <w:t>Электронный образ документа</w:t>
      </w:r>
      <w:r>
        <w:rPr>
          <w:rFonts w:ascii="PT Astra Serif" w:hAnsi="PT Astra Serif"/>
          <w:sz w:val="24"/>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40000000">
      <w:pPr>
        <w:pStyle w:val="Style_3"/>
        <w:ind w:firstLine="851" w:left="0" w:right="57"/>
        <w:rPr>
          <w:rFonts w:ascii="PT Astra Serif" w:hAnsi="PT Astra Serif"/>
          <w:sz w:val="24"/>
        </w:rPr>
      </w:pPr>
      <w:r>
        <w:rPr>
          <w:rFonts w:ascii="PT Astra Serif" w:hAnsi="PT Astra Serif"/>
          <w:b w:val="1"/>
          <w:sz w:val="24"/>
        </w:rPr>
        <w:t>Электронное сообщение (электронное уведомление)</w:t>
      </w:r>
      <w:r>
        <w:rPr>
          <w:rFonts w:ascii="PT Astra Serif" w:hAnsi="PT Astra Serif"/>
          <w:sz w:val="24"/>
        </w:rPr>
        <w:t xml:space="preserve"> – информация, направляемая пользователями электронной площадки друг другу в процессе работы на электронной площадке.</w:t>
      </w:r>
    </w:p>
    <w:p w14:paraId="41000000">
      <w:pPr>
        <w:pStyle w:val="Style_3"/>
        <w:ind w:firstLine="851" w:left="0" w:right="57"/>
        <w:rPr>
          <w:rFonts w:ascii="PT Astra Serif" w:hAnsi="PT Astra Serif"/>
          <w:sz w:val="24"/>
        </w:rPr>
      </w:pPr>
      <w:r>
        <w:rPr>
          <w:rFonts w:ascii="PT Astra Serif" w:hAnsi="PT Astra Serif"/>
          <w:b w:val="1"/>
          <w:sz w:val="24"/>
        </w:rPr>
        <w:t>Электронный журнал</w:t>
      </w:r>
      <w:r>
        <w:rPr>
          <w:rFonts w:ascii="PT Astra Serif" w:hAnsi="PT Astra Serif"/>
          <w:sz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42000000">
      <w:pPr>
        <w:pStyle w:val="Style_3"/>
        <w:ind w:firstLine="851" w:left="0" w:right="57"/>
        <w:rPr>
          <w:rFonts w:ascii="PT Astra Serif" w:hAnsi="PT Astra Serif"/>
          <w:sz w:val="24"/>
        </w:rPr>
      </w:pPr>
      <w:r>
        <w:rPr>
          <w:rFonts w:ascii="PT Astra Serif" w:hAnsi="PT Astra Serif"/>
          <w:b w:val="1"/>
          <w:sz w:val="24"/>
        </w:rPr>
        <w:t>«Личный кабинет»</w:t>
      </w:r>
      <w:r>
        <w:rPr>
          <w:rFonts w:ascii="PT Astra Serif" w:hAnsi="PT Astra Serif"/>
          <w:sz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3000000">
      <w:pPr>
        <w:pStyle w:val="Style_3"/>
        <w:spacing w:line="264" w:lineRule="auto"/>
        <w:ind w:firstLine="720" w:left="0" w:right="57"/>
        <w:rPr>
          <w:rFonts w:ascii="PT Astra Serif" w:hAnsi="PT Astra Serif"/>
          <w:sz w:val="24"/>
        </w:rPr>
      </w:pPr>
      <w:r>
        <w:rPr>
          <w:rFonts w:ascii="PT Astra Serif" w:hAnsi="PT Astra Serif"/>
          <w:b w:val="1"/>
          <w:sz w:val="24"/>
        </w:rPr>
        <w:t>Официальные сайты по продаже имущества</w:t>
      </w:r>
      <w:r>
        <w:rPr>
          <w:rFonts w:ascii="PT Astra Serif" w:hAnsi="PT Astra Serif"/>
          <w:sz w:val="24"/>
        </w:rPr>
        <w:t xml:space="preserve"> - официальный сайт Российской Федерации для размещения информации о проведении торгов в сети «Интернет» www.torgi.gov.ru, официальный сайт </w:t>
      </w:r>
      <w:r>
        <w:rPr>
          <w:rFonts w:ascii="PT Astra Serif" w:hAnsi="PT Astra Serif"/>
          <w:sz w:val="24"/>
        </w:rPr>
        <w:t>Росимущества</w:t>
      </w:r>
      <w:r>
        <w:rPr>
          <w:rFonts w:ascii="PT Astra Serif" w:hAnsi="PT Astra Serif"/>
          <w:sz w:val="24"/>
        </w:rPr>
        <w:t xml:space="preserve"> в сети «Интернет» </w:t>
      </w:r>
      <w:r>
        <w:rPr>
          <w:rFonts w:ascii="PT Astra Serif" w:hAnsi="PT Astra Serif"/>
          <w:sz w:val="24"/>
        </w:rPr>
        <w:fldChar w:fldCharType="begin"/>
      </w:r>
      <w:r>
        <w:rPr>
          <w:rFonts w:ascii="PT Astra Serif" w:hAnsi="PT Astra Serif"/>
          <w:sz w:val="24"/>
        </w:rPr>
        <w:instrText>HYPERLINK "http://www.rosim.ru"</w:instrText>
      </w:r>
      <w:r>
        <w:rPr>
          <w:rFonts w:ascii="PT Astra Serif" w:hAnsi="PT Astra Serif"/>
          <w:sz w:val="24"/>
        </w:rPr>
        <w:fldChar w:fldCharType="separate"/>
      </w:r>
      <w:r>
        <w:rPr>
          <w:rFonts w:ascii="PT Astra Serif" w:hAnsi="PT Astra Serif"/>
          <w:sz w:val="24"/>
        </w:rPr>
        <w:t>www.rosim.ru</w:t>
      </w:r>
      <w:r>
        <w:rPr>
          <w:rFonts w:ascii="PT Astra Serif" w:hAnsi="PT Astra Serif"/>
          <w:sz w:val="24"/>
        </w:rPr>
        <w:fldChar w:fldCharType="end"/>
      </w:r>
      <w:r>
        <w:rPr>
          <w:rFonts w:ascii="PT Astra Serif" w:hAnsi="PT Astra Serif"/>
          <w:sz w:val="24"/>
        </w:rPr>
        <w:t>, сайт Организатора в сети «Интернет» (электронной площадки</w:t>
      </w:r>
      <w:r>
        <w:rPr>
          <w:rFonts w:ascii="PT Astra Serif" w:hAnsi="PT Astra Serif"/>
          <w:sz w:val="24"/>
        </w:rPr>
        <w:t>)</w:t>
      </w:r>
      <w:r>
        <w:rPr>
          <w:rFonts w:ascii="PT Astra Serif" w:hAnsi="PT Astra Serif"/>
          <w:sz w:val="24"/>
        </w:rPr>
        <w:t>, официальный сайт Продавца в сети «Интернет».</w:t>
      </w:r>
    </w:p>
    <w:p w14:paraId="44000000">
      <w:pPr>
        <w:pStyle w:val="Style_3"/>
        <w:spacing w:line="264" w:lineRule="auto"/>
        <w:ind w:firstLine="720" w:left="0" w:right="57"/>
        <w:jc w:val="center"/>
        <w:rPr>
          <w:rFonts w:ascii="PT Astra Serif" w:hAnsi="PT Astra Serif"/>
          <w:b w:val="1"/>
          <w:sz w:val="24"/>
        </w:rPr>
      </w:pPr>
    </w:p>
    <w:p w14:paraId="45000000">
      <w:pPr>
        <w:pStyle w:val="Style_3"/>
        <w:spacing w:line="264" w:lineRule="auto"/>
        <w:ind w:firstLine="720" w:left="0" w:right="57"/>
        <w:jc w:val="center"/>
        <w:rPr>
          <w:rFonts w:ascii="PT Astra Serif" w:hAnsi="PT Astra Serif"/>
          <w:b w:val="1"/>
          <w:sz w:val="24"/>
        </w:rPr>
      </w:pPr>
      <w:r>
        <w:rPr>
          <w:rFonts w:ascii="PT Astra Serif" w:hAnsi="PT Astra Serif"/>
          <w:b w:val="1"/>
          <w:sz w:val="24"/>
        </w:rPr>
        <w:t>2. Правовое регулирование</w:t>
      </w:r>
    </w:p>
    <w:p w14:paraId="46000000">
      <w:pPr>
        <w:ind w:firstLine="709" w:left="0" w:right="57"/>
        <w:jc w:val="both"/>
        <w:rPr>
          <w:rFonts w:ascii="PT Astra Serif" w:hAnsi="PT Astra Serif"/>
          <w:sz w:val="24"/>
        </w:rPr>
      </w:pPr>
      <w:r>
        <w:rPr>
          <w:rFonts w:ascii="PT Astra Serif" w:hAnsi="PT Astra Serif"/>
          <w:sz w:val="24"/>
        </w:rPr>
        <w:t>Аукцион проводится в соответствии с:</w:t>
      </w:r>
    </w:p>
    <w:p w14:paraId="47000000">
      <w:pPr>
        <w:ind w:firstLine="709" w:left="0" w:right="57"/>
        <w:jc w:val="both"/>
        <w:rPr>
          <w:rFonts w:ascii="PT Astra Serif" w:hAnsi="PT Astra Serif"/>
          <w:sz w:val="24"/>
        </w:rPr>
      </w:pPr>
      <w:r>
        <w:rPr>
          <w:rFonts w:ascii="PT Astra Serif" w:hAnsi="PT Astra Serif"/>
          <w:sz w:val="24"/>
        </w:rPr>
        <w:t>- Гражданским кодексом Российской Федерации;</w:t>
      </w:r>
    </w:p>
    <w:p w14:paraId="48000000">
      <w:pPr>
        <w:ind w:firstLine="709" w:left="0" w:right="57"/>
        <w:jc w:val="both"/>
        <w:rPr>
          <w:rFonts w:ascii="PT Astra Serif" w:hAnsi="PT Astra Serif"/>
          <w:sz w:val="24"/>
        </w:rPr>
      </w:pPr>
      <w:r>
        <w:rPr>
          <w:rFonts w:ascii="PT Astra Serif" w:hAnsi="PT Astra Serif"/>
          <w:sz w:val="24"/>
        </w:rPr>
        <w:t>- Федеральным законом от 21 декабря 2001 г. № 178-ФЗ «О приватизации государственного и муниципального имущества»;</w:t>
      </w:r>
    </w:p>
    <w:p w14:paraId="49000000">
      <w:pPr>
        <w:ind w:firstLine="709" w:left="0" w:right="57"/>
        <w:jc w:val="both"/>
        <w:rPr>
          <w:rFonts w:ascii="PT Astra Serif" w:hAnsi="PT Astra Serif"/>
          <w:sz w:val="24"/>
        </w:rPr>
      </w:pPr>
      <w:r>
        <w:rPr>
          <w:rFonts w:ascii="PT Astra Serif" w:hAnsi="PT Astra Serif"/>
          <w:sz w:val="24"/>
        </w:rPr>
        <w:t>-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4A000000">
      <w:pPr>
        <w:pStyle w:val="Style_3"/>
        <w:ind w:firstLine="709" w:left="0" w:right="57"/>
        <w:rPr>
          <w:rFonts w:ascii="PT Astra Serif" w:hAnsi="PT Astra Serif"/>
          <w:sz w:val="24"/>
        </w:rPr>
      </w:pPr>
      <w:r>
        <w:rPr>
          <w:rFonts w:ascii="PT Astra Serif" w:hAnsi="PT Astra Serif"/>
          <w:sz w:val="24"/>
        </w:rPr>
        <w:t xml:space="preserve">- </w:t>
      </w:r>
      <w:r>
        <w:rPr>
          <w:rFonts w:ascii="PT Astra Serif" w:hAnsi="PT Astra Serif"/>
          <w:sz w:val="24"/>
        </w:rPr>
        <w:t>распоряжением</w:t>
      </w:r>
      <w:r>
        <w:rPr>
          <w:rFonts w:ascii="PT Astra Serif" w:hAnsi="PT Astra Serif"/>
          <w:sz w:val="24"/>
        </w:rPr>
        <w:t xml:space="preserve"> </w:t>
      </w:r>
      <w:r>
        <w:rPr>
          <w:rFonts w:ascii="PT Astra Serif" w:hAnsi="PT Astra Serif"/>
          <w:sz w:val="24"/>
        </w:rPr>
        <w:t xml:space="preserve">ТУ </w:t>
      </w:r>
      <w:r>
        <w:rPr>
          <w:rFonts w:ascii="PT Astra Serif" w:hAnsi="PT Astra Serif"/>
          <w:sz w:val="24"/>
        </w:rPr>
        <w:t>Росимущества</w:t>
      </w:r>
      <w:r>
        <w:rPr>
          <w:rFonts w:ascii="PT Astra Serif" w:hAnsi="PT Astra Serif"/>
          <w:sz w:val="24"/>
        </w:rPr>
        <w:t xml:space="preserve"> об условиях приватизации</w:t>
      </w:r>
      <w:r>
        <w:rPr>
          <w:rFonts w:ascii="PT Astra Serif" w:hAnsi="PT Astra Serif"/>
          <w:sz w:val="24"/>
        </w:rPr>
        <w:t>;</w:t>
      </w:r>
    </w:p>
    <w:p w14:paraId="4B000000">
      <w:pPr>
        <w:ind w:firstLine="709" w:left="0" w:right="57"/>
        <w:jc w:val="both"/>
        <w:rPr>
          <w:rFonts w:ascii="PT Astra Serif" w:hAnsi="PT Astra Serif"/>
          <w:sz w:val="24"/>
        </w:rPr>
      </w:pPr>
      <w:r>
        <w:rPr>
          <w:rFonts w:ascii="PT Astra Serif" w:hAnsi="PT Astra Serif"/>
          <w:sz w:val="24"/>
        </w:rPr>
        <w:t>- иными нормативными правовыми актами Российской Федерации.</w:t>
      </w:r>
    </w:p>
    <w:p w14:paraId="4C000000">
      <w:pPr>
        <w:pStyle w:val="Style_3"/>
        <w:spacing w:line="264" w:lineRule="auto"/>
        <w:ind w:firstLine="720" w:left="0" w:right="57"/>
        <w:rPr>
          <w:rFonts w:ascii="PT Astra Serif" w:hAnsi="PT Astra Serif"/>
          <w:sz w:val="24"/>
        </w:rPr>
      </w:pPr>
      <w:r>
        <w:rPr>
          <w:rFonts w:ascii="PT Astra Serif" w:hAnsi="PT Astra Serif"/>
          <w:sz w:val="24"/>
        </w:rPr>
        <w:br w:type="page"/>
      </w:r>
    </w:p>
    <w:p w14:paraId="4D000000">
      <w:pPr>
        <w:pStyle w:val="Style_3"/>
        <w:numPr>
          <w:ilvl w:val="0"/>
          <w:numId w:val="1"/>
        </w:numPr>
        <w:ind w:firstLine="709" w:left="0"/>
        <w:jc w:val="center"/>
        <w:rPr>
          <w:rFonts w:ascii="PT Astra Serif" w:hAnsi="PT Astra Serif"/>
          <w:b w:val="1"/>
          <w:sz w:val="24"/>
        </w:rPr>
      </w:pPr>
      <w:r>
        <w:rPr>
          <w:rFonts w:ascii="PT Astra Serif" w:hAnsi="PT Astra Serif"/>
          <w:b w:val="1"/>
          <w:sz w:val="24"/>
        </w:rPr>
        <w:t>Сведения об аукционе</w:t>
      </w:r>
    </w:p>
    <w:p w14:paraId="4E000000">
      <w:pPr>
        <w:tabs>
          <w:tab w:leader="none" w:pos="851" w:val="left"/>
        </w:tabs>
        <w:ind/>
        <w:jc w:val="both"/>
        <w:rPr>
          <w:rFonts w:ascii="PT Astra Serif" w:hAnsi="PT Astra Serif"/>
          <w:b w:val="1"/>
          <w:color w:val="000000"/>
          <w:sz w:val="24"/>
        </w:rPr>
      </w:pPr>
      <w:r>
        <w:rPr>
          <w:rFonts w:ascii="PT Astra Serif" w:hAnsi="PT Astra Serif"/>
          <w:sz w:val="24"/>
        </w:rPr>
        <w:tab/>
      </w:r>
      <w:r>
        <w:rPr>
          <w:rFonts w:ascii="PT Astra Serif" w:hAnsi="PT Astra Serif"/>
          <w:sz w:val="24"/>
        </w:rPr>
        <w:t>3.1.</w:t>
      </w:r>
      <w:r>
        <w:rPr>
          <w:rFonts w:ascii="PT Astra Serif" w:hAnsi="PT Astra Serif"/>
          <w:sz w:val="24"/>
        </w:rPr>
        <w:t xml:space="preserve"> Основание проведения торгов – </w:t>
      </w:r>
      <w:r>
        <w:rPr>
          <w:rFonts w:ascii="PT Astra Serif" w:hAnsi="PT Astra Serif"/>
          <w:sz w:val="24"/>
        </w:rPr>
        <w:t xml:space="preserve">распоряжение </w:t>
      </w:r>
      <w:r>
        <w:rPr>
          <w:rFonts w:ascii="PT Astra Serif" w:hAnsi="PT Astra Serif"/>
          <w:sz w:val="24"/>
        </w:rPr>
        <w:t xml:space="preserve">ТУ </w:t>
      </w:r>
      <w:r>
        <w:rPr>
          <w:rFonts w:ascii="PT Astra Serif" w:hAnsi="PT Astra Serif"/>
          <w:sz w:val="24"/>
        </w:rPr>
        <w:t xml:space="preserve">Росимущества </w:t>
      </w:r>
      <w:r>
        <w:rPr>
          <w:rFonts w:ascii="PT Astra Serif" w:hAnsi="PT Astra Serif"/>
          <w:sz w:val="24"/>
        </w:rPr>
        <w:t>об условиях приватизации</w:t>
      </w:r>
      <w:r>
        <w:rPr>
          <w:rFonts w:ascii="PT Astra Serif" w:hAnsi="PT Astra Serif"/>
          <w:b w:val="1"/>
          <w:color w:val="000000"/>
          <w:sz w:val="24"/>
        </w:rPr>
        <w:t xml:space="preserve"> </w:t>
      </w:r>
      <w:r>
        <w:rPr>
          <w:rFonts w:ascii="PT Astra Serif" w:hAnsi="PT Astra Serif"/>
          <w:b w:val="1"/>
          <w:sz w:val="24"/>
        </w:rPr>
        <w:t>земельного участка площадью 3 000 кв. м. (кадастровый номер 35:24:0103002:643), с расположенным на нем объектом недвижимого имущества — зданием (подземный склад) площадью 264,6 кв. м (кадастровый номер 35:24:0103002:2897), по адресу: Вологодская область, г. Вологда, ш. Окружное, д. 2а</w:t>
      </w:r>
      <w:r>
        <w:rPr>
          <w:rFonts w:ascii="PT Astra Serif" w:hAnsi="PT Astra Serif"/>
          <w:b w:val="1"/>
          <w:sz w:val="24"/>
        </w:rPr>
        <w:t>.</w:t>
      </w:r>
    </w:p>
    <w:p w14:paraId="4F000000">
      <w:pPr>
        <w:pStyle w:val="Style_3"/>
        <w:tabs>
          <w:tab w:leader="none" w:pos="0" w:val="left"/>
        </w:tabs>
        <w:ind w:firstLine="709" w:left="0"/>
        <w:rPr>
          <w:rFonts w:ascii="PT Astra Serif" w:hAnsi="PT Astra Serif"/>
          <w:sz w:val="24"/>
        </w:rPr>
      </w:pPr>
      <w:r>
        <w:rPr>
          <w:rFonts w:ascii="PT Astra Serif" w:hAnsi="PT Astra Serif"/>
          <w:b w:val="1"/>
          <w:sz w:val="24"/>
        </w:rPr>
        <w:t>3.2. Собственник выставляемого на торги имущества -</w:t>
      </w:r>
      <w:r>
        <w:rPr>
          <w:rFonts w:ascii="PT Astra Serif" w:hAnsi="PT Astra Serif"/>
          <w:sz w:val="24"/>
        </w:rPr>
        <w:t xml:space="preserve"> Российская Федерация.</w:t>
      </w:r>
    </w:p>
    <w:p w14:paraId="50000000">
      <w:pPr>
        <w:tabs>
          <w:tab w:leader="none" w:pos="0" w:val="left"/>
        </w:tabs>
        <w:ind w:firstLine="709" w:left="0"/>
        <w:jc w:val="both"/>
        <w:rPr>
          <w:rFonts w:ascii="PT Astra Serif" w:hAnsi="PT Astra Serif"/>
          <w:b w:val="1"/>
          <w:sz w:val="24"/>
        </w:rPr>
      </w:pPr>
      <w:r>
        <w:rPr>
          <w:rFonts w:ascii="PT Astra Serif" w:hAnsi="PT Astra Serif"/>
          <w:b w:val="1"/>
          <w:sz w:val="24"/>
        </w:rPr>
        <w:t>3.3. Организатор торгов:</w:t>
      </w:r>
    </w:p>
    <w:p w14:paraId="51000000">
      <w:pPr>
        <w:ind w:firstLine="709" w:left="0"/>
        <w:jc w:val="both"/>
        <w:rPr>
          <w:rFonts w:ascii="PT Astra Serif" w:hAnsi="PT Astra Serif"/>
          <w:sz w:val="24"/>
        </w:rPr>
      </w:pPr>
      <w:r>
        <w:rPr>
          <w:rFonts w:ascii="PT Astra Serif" w:hAnsi="PT Astra Serif"/>
          <w:sz w:val="24"/>
        </w:rPr>
        <w:t xml:space="preserve">Наименование - Общество с ограниченной </w:t>
      </w:r>
      <w:r>
        <w:rPr>
          <w:rFonts w:ascii="PT Astra Serif" w:hAnsi="PT Astra Serif"/>
          <w:sz w:val="24"/>
        </w:rPr>
        <w:t xml:space="preserve">ответственностью «РТС-тендер» </w:t>
      </w:r>
      <w:r>
        <w:rPr>
          <w:rFonts w:ascii="PT Astra Serif" w:hAnsi="PT Astra Serif"/>
          <w:sz w:val="24"/>
        </w:rPr>
        <w:br/>
      </w:r>
      <w:r>
        <w:rPr>
          <w:rFonts w:ascii="PT Astra Serif" w:hAnsi="PT Astra Serif"/>
          <w:sz w:val="24"/>
        </w:rPr>
        <w:t>(ООО "РТС-ТЕНДЕР"</w:t>
      </w:r>
      <w:r>
        <w:rPr>
          <w:rFonts w:ascii="PT Astra Serif" w:hAnsi="PT Astra Serif"/>
          <w:sz w:val="24"/>
        </w:rPr>
        <w:t>).</w:t>
      </w:r>
    </w:p>
    <w:p w14:paraId="52000000">
      <w:pPr>
        <w:ind w:firstLine="709" w:left="0"/>
        <w:jc w:val="both"/>
        <w:rPr>
          <w:rFonts w:ascii="PT Astra Serif" w:hAnsi="PT Astra Serif"/>
          <w:sz w:val="24"/>
        </w:rPr>
      </w:pPr>
      <w:r>
        <w:rPr>
          <w:rFonts w:ascii="PT Astra Serif" w:hAnsi="PT Astra Serif"/>
          <w:sz w:val="24"/>
          <w:highlight w:val="white"/>
        </w:rPr>
        <w:t xml:space="preserve">Адрес: </w:t>
      </w:r>
      <w:r>
        <w:rPr>
          <w:rFonts w:ascii="PT Astra Serif" w:hAnsi="PT Astra Serif"/>
          <w:sz w:val="24"/>
          <w:highlight w:val="white"/>
        </w:rPr>
        <w:t>121151, город Москва, набережная Тараса Шевченко, дом 23а, этаж 25 помещение № 1</w:t>
      </w:r>
    </w:p>
    <w:p w14:paraId="53000000">
      <w:pPr>
        <w:ind w:firstLine="709" w:left="0"/>
        <w:jc w:val="both"/>
        <w:rPr>
          <w:rFonts w:ascii="PT Astra Serif" w:hAnsi="PT Astra Serif"/>
          <w:sz w:val="24"/>
        </w:rPr>
      </w:pPr>
      <w:r>
        <w:rPr>
          <w:rFonts w:ascii="PT Astra Serif" w:hAnsi="PT Astra Serif"/>
          <w:sz w:val="24"/>
        </w:rPr>
        <w:t>Сайт</w:t>
      </w:r>
      <w:r>
        <w:rPr>
          <w:rFonts w:ascii="PT Astra Serif" w:hAnsi="PT Astra Serif"/>
          <w:sz w:val="24"/>
        </w:rPr>
        <w:t xml:space="preserve"> - </w:t>
      </w:r>
      <w:r>
        <w:rPr>
          <w:rFonts w:ascii="PT Astra Serif" w:hAnsi="PT Astra Serif"/>
          <w:sz w:val="24"/>
        </w:rPr>
        <w:t>http</w:t>
      </w:r>
      <w:r>
        <w:rPr>
          <w:rFonts w:ascii="PT Astra Serif" w:hAnsi="PT Astra Serif"/>
          <w:sz w:val="24"/>
        </w:rPr>
        <w:t xml:space="preserve">:// </w:t>
      </w:r>
      <w:r>
        <w:rPr>
          <w:rFonts w:ascii="PT Astra Serif" w:hAnsi="PT Astra Serif"/>
          <w:sz w:val="24"/>
        </w:rPr>
        <w:t>rts</w:t>
      </w:r>
      <w:r>
        <w:rPr>
          <w:rFonts w:ascii="PT Astra Serif" w:hAnsi="PT Astra Serif"/>
          <w:sz w:val="24"/>
        </w:rPr>
        <w:t>-</w:t>
      </w:r>
      <w:r>
        <w:rPr>
          <w:rFonts w:ascii="PT Astra Serif" w:hAnsi="PT Astra Serif"/>
          <w:sz w:val="24"/>
        </w:rPr>
        <w:t>tender</w:t>
      </w:r>
      <w:r>
        <w:rPr>
          <w:rFonts w:ascii="PT Astra Serif" w:hAnsi="PT Astra Serif"/>
          <w:sz w:val="24"/>
        </w:rPr>
        <w:t>.</w:t>
      </w:r>
      <w:r>
        <w:rPr>
          <w:rFonts w:ascii="PT Astra Serif" w:hAnsi="PT Astra Serif"/>
          <w:sz w:val="24"/>
        </w:rPr>
        <w:t>ru</w:t>
      </w:r>
      <w:r>
        <w:rPr>
          <w:rFonts w:ascii="PT Astra Serif" w:hAnsi="PT Astra Serif"/>
          <w:sz w:val="24"/>
        </w:rPr>
        <w:t>/.</w:t>
      </w:r>
    </w:p>
    <w:p w14:paraId="54000000">
      <w:pPr>
        <w:ind w:firstLine="709" w:left="0"/>
        <w:jc w:val="both"/>
        <w:rPr>
          <w:rFonts w:ascii="PT Astra Serif" w:hAnsi="PT Astra Serif"/>
          <w:b w:val="1"/>
          <w:sz w:val="24"/>
        </w:rPr>
      </w:pPr>
      <w:r>
        <w:rPr>
          <w:rFonts w:ascii="PT Astra Serif" w:hAnsi="PT Astra Serif"/>
          <w:b w:val="1"/>
          <w:sz w:val="24"/>
        </w:rPr>
        <w:t xml:space="preserve">3.4. </w:t>
      </w:r>
      <w:r>
        <w:rPr>
          <w:rFonts w:ascii="PT Astra Serif" w:hAnsi="PT Astra Serif"/>
          <w:b w:val="1"/>
          <w:sz w:val="24"/>
        </w:rPr>
        <w:t>Продавец</w:t>
      </w:r>
      <w:r>
        <w:rPr>
          <w:rFonts w:ascii="PT Astra Serif" w:hAnsi="PT Astra Serif"/>
          <w:b w:val="1"/>
          <w:sz w:val="24"/>
        </w:rPr>
        <w:t>:</w:t>
      </w:r>
    </w:p>
    <w:p w14:paraId="55000000">
      <w:pPr>
        <w:pStyle w:val="Style_5"/>
        <w:tabs>
          <w:tab w:leader="none" w:pos="0" w:val="left"/>
          <w:tab w:leader="none" w:pos="284" w:val="clear"/>
        </w:tabs>
        <w:ind w:firstLine="709" w:left="0"/>
        <w:rPr>
          <w:rFonts w:ascii="PT Astra Serif" w:hAnsi="PT Astra Serif"/>
          <w:sz w:val="24"/>
        </w:rPr>
      </w:pPr>
      <w:r>
        <w:rPr>
          <w:rFonts w:ascii="PT Astra Serif" w:hAnsi="PT Astra Serif"/>
          <w:b w:val="1"/>
          <w:sz w:val="24"/>
        </w:rPr>
        <w:t>Наименование</w:t>
      </w:r>
      <w:r>
        <w:rPr>
          <w:rFonts w:ascii="PT Astra Serif" w:hAnsi="PT Astra Serif"/>
          <w:sz w:val="24"/>
        </w:rPr>
        <w:t xml:space="preserve"> </w:t>
      </w:r>
      <w:r>
        <w:rPr>
          <w:rFonts w:ascii="PT Astra Serif" w:hAnsi="PT Astra Serif"/>
          <w:sz w:val="24"/>
        </w:rPr>
        <w:t>–</w:t>
      </w:r>
      <w:r>
        <w:rPr>
          <w:rFonts w:ascii="PT Astra Serif" w:hAnsi="PT Astra Serif"/>
          <w:sz w:val="24"/>
        </w:rPr>
        <w:t xml:space="preserve"> </w:t>
      </w:r>
      <w:r>
        <w:rPr>
          <w:rFonts w:ascii="PT Astra Serif" w:hAnsi="PT Astra Serif"/>
          <w:sz w:val="24"/>
        </w:rPr>
        <w:t xml:space="preserve">ТУ </w:t>
      </w:r>
      <w:r>
        <w:rPr>
          <w:rFonts w:ascii="PT Astra Serif" w:hAnsi="PT Astra Serif"/>
          <w:sz w:val="24"/>
        </w:rPr>
        <w:t>Росимущества</w:t>
      </w:r>
      <w:r>
        <w:rPr>
          <w:rFonts w:ascii="PT Astra Serif" w:hAnsi="PT Astra Serif"/>
          <w:sz w:val="24"/>
        </w:rPr>
        <w:t>.</w:t>
      </w:r>
    </w:p>
    <w:p w14:paraId="56000000">
      <w:pPr>
        <w:pStyle w:val="Style_5"/>
        <w:tabs>
          <w:tab w:leader="none" w:pos="0" w:val="left"/>
          <w:tab w:leader="none" w:pos="284" w:val="clear"/>
        </w:tabs>
        <w:ind w:firstLine="709" w:left="0"/>
        <w:rPr>
          <w:rFonts w:ascii="PT Astra Serif" w:hAnsi="PT Astra Serif"/>
          <w:sz w:val="24"/>
        </w:rPr>
      </w:pPr>
      <w:r>
        <w:rPr>
          <w:rFonts w:ascii="PT Astra Serif" w:hAnsi="PT Astra Serif"/>
          <w:sz w:val="24"/>
        </w:rPr>
        <w:t>А</w:t>
      </w:r>
      <w:r>
        <w:rPr>
          <w:rFonts w:ascii="PT Astra Serif" w:hAnsi="PT Astra Serif"/>
          <w:sz w:val="24"/>
        </w:rPr>
        <w:t xml:space="preserve">дрес </w:t>
      </w:r>
      <w:r>
        <w:rPr>
          <w:rFonts w:ascii="PT Astra Serif" w:hAnsi="PT Astra Serif"/>
          <w:sz w:val="24"/>
        </w:rPr>
        <w:t>–</w:t>
      </w:r>
      <w:r>
        <w:rPr>
          <w:rFonts w:ascii="PT Astra Serif" w:hAnsi="PT Astra Serif"/>
          <w:sz w:val="24"/>
        </w:rPr>
        <w:t xml:space="preserve"> г. </w:t>
      </w:r>
      <w:r>
        <w:rPr>
          <w:rFonts w:ascii="PT Astra Serif" w:hAnsi="PT Astra Serif"/>
          <w:sz w:val="24"/>
        </w:rPr>
        <w:t>Вологда, ул. Пушкинская, дом 25</w:t>
      </w:r>
    </w:p>
    <w:p w14:paraId="57000000">
      <w:pPr>
        <w:pStyle w:val="Style_5"/>
        <w:tabs>
          <w:tab w:leader="none" w:pos="0" w:val="left"/>
          <w:tab w:leader="none" w:pos="284" w:val="clear"/>
        </w:tabs>
        <w:ind w:firstLine="709" w:left="0"/>
        <w:rPr>
          <w:rFonts w:ascii="PT Astra Serif" w:hAnsi="PT Astra Serif"/>
          <w:sz w:val="24"/>
        </w:rPr>
      </w:pPr>
      <w:r>
        <w:rPr>
          <w:rFonts w:ascii="PT Astra Serif" w:hAnsi="PT Astra Serif"/>
          <w:sz w:val="24"/>
        </w:rPr>
        <w:t xml:space="preserve">Сайт – </w:t>
      </w:r>
      <w:r>
        <w:rPr>
          <w:rFonts w:ascii="PT Astra Serif" w:hAnsi="PT Astra Serif"/>
          <w:sz w:val="24"/>
        </w:rPr>
        <w:t>http://www.</w:t>
      </w:r>
      <w:r>
        <w:rPr>
          <w:rFonts w:ascii="PT Astra Serif" w:hAnsi="PT Astra Serif"/>
          <w:sz w:val="24"/>
        </w:rPr>
        <w:t>tu</w:t>
      </w:r>
      <w:r>
        <w:rPr>
          <w:rFonts w:ascii="PT Astra Serif" w:hAnsi="PT Astra Serif"/>
          <w:sz w:val="24"/>
        </w:rPr>
        <w:t>35</w:t>
      </w:r>
      <w:r>
        <w:rPr>
          <w:rFonts w:ascii="PT Astra Serif" w:hAnsi="PT Astra Serif"/>
          <w:sz w:val="24"/>
        </w:rPr>
        <w:t>.</w:t>
      </w:r>
      <w:r>
        <w:rPr>
          <w:rFonts w:ascii="PT Astra Serif" w:hAnsi="PT Astra Serif"/>
          <w:sz w:val="24"/>
        </w:rPr>
        <w:t>rosim.ru/</w:t>
      </w:r>
      <w:r>
        <w:rPr>
          <w:rFonts w:ascii="PT Astra Serif" w:hAnsi="PT Astra Serif"/>
          <w:sz w:val="24"/>
        </w:rPr>
        <w:t>.</w:t>
      </w:r>
    </w:p>
    <w:p w14:paraId="58000000">
      <w:pPr>
        <w:pStyle w:val="Style_5"/>
        <w:tabs>
          <w:tab w:leader="none" w:pos="0" w:val="left"/>
          <w:tab w:leader="none" w:pos="284" w:val="clear"/>
        </w:tabs>
        <w:ind w:firstLine="709" w:left="0"/>
        <w:rPr>
          <w:rFonts w:ascii="PT Astra Serif" w:hAnsi="PT Astra Serif"/>
          <w:sz w:val="24"/>
        </w:rPr>
      </w:pPr>
      <w:r>
        <w:rPr>
          <w:rFonts w:ascii="PT Astra Serif" w:hAnsi="PT Astra Serif"/>
          <w:sz w:val="24"/>
        </w:rPr>
        <w:t xml:space="preserve">Телефон – </w:t>
      </w:r>
      <w:r>
        <w:rPr>
          <w:rFonts w:ascii="PT Astra Serif" w:hAnsi="PT Astra Serif"/>
          <w:sz w:val="24"/>
        </w:rPr>
        <w:t>(</w:t>
      </w:r>
      <w:r>
        <w:rPr>
          <w:rFonts w:ascii="PT Astra Serif" w:hAnsi="PT Astra Serif"/>
          <w:sz w:val="24"/>
        </w:rPr>
        <w:t>8172) 766941</w:t>
      </w:r>
      <w:r>
        <w:rPr>
          <w:rFonts w:ascii="PT Astra Serif" w:hAnsi="PT Astra Serif"/>
          <w:sz w:val="24"/>
        </w:rPr>
        <w:t>.</w:t>
      </w:r>
    </w:p>
    <w:p w14:paraId="59000000">
      <w:pPr>
        <w:pStyle w:val="Style_5"/>
        <w:tabs>
          <w:tab w:leader="none" w:pos="0" w:val="left"/>
          <w:tab w:leader="none" w:pos="284" w:val="clear"/>
        </w:tabs>
        <w:ind w:firstLine="709" w:left="0"/>
        <w:rPr>
          <w:rFonts w:ascii="PT Astra Serif" w:hAnsi="PT Astra Serif"/>
          <w:sz w:val="24"/>
        </w:rPr>
      </w:pPr>
      <w:r>
        <w:rPr>
          <w:rFonts w:ascii="PT Astra Serif" w:hAnsi="PT Astra Serif"/>
          <w:b w:val="1"/>
          <w:sz w:val="24"/>
        </w:rPr>
        <w:t>3.5. Форма аукциона (способ приватизации) –</w:t>
      </w:r>
      <w:r>
        <w:rPr>
          <w:rFonts w:ascii="PT Astra Serif" w:hAnsi="PT Astra Serif"/>
          <w:sz w:val="24"/>
        </w:rPr>
        <w:t xml:space="preserve"> аукцион в электронной форме, открытый по составу участников и по форме подачи предложений о цене имущества.</w:t>
      </w:r>
    </w:p>
    <w:p w14:paraId="5A000000">
      <w:pPr>
        <w:pStyle w:val="Style_5"/>
        <w:tabs>
          <w:tab w:leader="none" w:pos="0" w:val="left"/>
          <w:tab w:leader="none" w:pos="284" w:val="clear"/>
        </w:tabs>
        <w:ind w:firstLine="709" w:left="0"/>
        <w:rPr>
          <w:rFonts w:ascii="PT Astra Serif" w:hAnsi="PT Astra Serif"/>
          <w:b w:val="1"/>
          <w:sz w:val="24"/>
        </w:rPr>
      </w:pPr>
      <w:r>
        <w:rPr>
          <w:rFonts w:ascii="PT Astra Serif" w:hAnsi="PT Astra Serif"/>
          <w:b w:val="1"/>
          <w:sz w:val="24"/>
        </w:rPr>
        <w:t xml:space="preserve">3.6. Сведения об Имуществе (лоте), выставляемом на аукционе в электронной форме: </w:t>
      </w:r>
    </w:p>
    <w:p w14:paraId="5B000000">
      <w:pPr>
        <w:pStyle w:val="Style_5"/>
        <w:tabs>
          <w:tab w:leader="none" w:pos="284" w:val="clear"/>
        </w:tabs>
        <w:ind w:firstLine="709" w:left="0"/>
        <w:rPr>
          <w:rFonts w:ascii="PT Astra Serif" w:hAnsi="PT Astra Serif"/>
          <w:b w:val="0"/>
          <w:color w:val="000000"/>
          <w:sz w:val="24"/>
        </w:rPr>
      </w:pPr>
      <w:r>
        <w:rPr>
          <w:rFonts w:ascii="PT Astra Serif" w:hAnsi="PT Astra Serif"/>
          <w:b w:val="1"/>
          <w:sz w:val="24"/>
        </w:rPr>
        <w:t>3.6.1. Наименование выставляемого на продажу Имущества (лота</w:t>
      </w:r>
      <w:r>
        <w:rPr>
          <w:rFonts w:ascii="PT Astra Serif" w:hAnsi="PT Astra Serif"/>
          <w:b w:val="1"/>
          <w:sz w:val="24"/>
        </w:rPr>
        <w:t>)</w:t>
      </w:r>
      <w:r>
        <w:rPr>
          <w:rFonts w:ascii="PT Astra Serif" w:hAnsi="PT Astra Serif"/>
          <w:b w:val="1"/>
          <w:sz w:val="24"/>
        </w:rPr>
        <w:t>:</w:t>
      </w:r>
      <w:r>
        <w:rPr>
          <w:rFonts w:ascii="PT Astra Serif" w:hAnsi="PT Astra Serif"/>
          <w:b w:val="0"/>
          <w:color w:val="000000"/>
          <w:sz w:val="24"/>
        </w:rPr>
        <w:t xml:space="preserve"> </w:t>
      </w:r>
      <w:r>
        <w:rPr>
          <w:rFonts w:ascii="PT Astra Serif" w:hAnsi="PT Astra Serif"/>
          <w:b w:val="0"/>
          <w:sz w:val="24"/>
        </w:rPr>
        <w:t>земельный участок площадью 3 000 кв. м. (кадастровый номер 35:24:0103002:643), с расположенным на нем объектом недвижимого имущества — зданием (подземный склад) площадью 264,6 кв. м (кадастровый номер 35:24:0103002:2897), по адресу: Вологодская область, г. Вологда, ш. Окружное, д. 2а</w:t>
      </w:r>
      <w:r>
        <w:rPr>
          <w:rFonts w:ascii="PT Astra Serif" w:hAnsi="PT Astra Serif"/>
          <w:b w:val="0"/>
          <w:color w:val="000000"/>
          <w:sz w:val="24"/>
        </w:rPr>
        <w:t>.</w:t>
      </w:r>
    </w:p>
    <w:p w14:paraId="5C000000">
      <w:pPr>
        <w:pStyle w:val="Style_5"/>
        <w:tabs>
          <w:tab w:leader="none" w:pos="284" w:val="clear"/>
        </w:tabs>
        <w:ind w:firstLine="709" w:left="0"/>
        <w:rPr>
          <w:rFonts w:ascii="PT Astra Serif" w:hAnsi="PT Astra Serif"/>
          <w:b w:val="0"/>
          <w:color w:val="000000"/>
          <w:sz w:val="24"/>
        </w:rPr>
      </w:pPr>
    </w:p>
    <w:p w14:paraId="5D000000">
      <w:pPr>
        <w:tabs>
          <w:tab w:leader="none" w:pos="0" w:val="left"/>
        </w:tabs>
        <w:spacing w:after="240" w:before="80"/>
        <w:ind w:firstLine="709" w:left="0"/>
        <w:jc w:val="center"/>
        <w:rPr>
          <w:rFonts w:ascii="PT Astra Serif" w:hAnsi="PT Astra Serif"/>
          <w:b w:val="1"/>
          <w:sz w:val="24"/>
        </w:rPr>
      </w:pPr>
      <w:r>
        <w:rPr>
          <w:rFonts w:ascii="PT Astra Serif" w:hAnsi="PT Astra Serif"/>
          <w:b w:val="1"/>
          <w:sz w:val="24"/>
        </w:rPr>
        <w:t>Характеристика объект</w:t>
      </w:r>
      <w:r>
        <w:rPr>
          <w:rFonts w:ascii="PT Astra Serif" w:hAnsi="PT Astra Serif"/>
          <w:b w:val="1"/>
          <w:sz w:val="24"/>
        </w:rPr>
        <w:t>а</w:t>
      </w:r>
      <w:r>
        <w:rPr>
          <w:rFonts w:ascii="PT Astra Serif" w:hAnsi="PT Astra Serif"/>
          <w:b w:val="1"/>
          <w:sz w:val="24"/>
        </w:rPr>
        <w:t xml:space="preserve"> недвижимого имущества</w:t>
      </w:r>
    </w:p>
    <w:p w14:paraId="5E000000">
      <w:pPr>
        <w:pStyle w:val="Style_5"/>
        <w:tabs>
          <w:tab w:leader="none" w:pos="284" w:val="clear"/>
        </w:tabs>
        <w:ind w:firstLine="709" w:left="0"/>
        <w:rPr>
          <w:rFonts w:ascii="PT Astra Serif" w:hAnsi="PT Astra Serif"/>
          <w:b w:val="1"/>
          <w:sz w:val="24"/>
        </w:rPr>
      </w:pPr>
      <w:r>
        <w:rPr>
          <w:rFonts w:ascii="PT Astra Serif" w:hAnsi="PT Astra Serif"/>
          <w:b w:val="1"/>
          <w:sz w:val="24"/>
        </w:rPr>
        <w:t>Физические характеристики объекта недвижимости, позволяющие его идентифицировать:</w:t>
      </w:r>
    </w:p>
    <w:p w14:paraId="5F000000">
      <w:pPr>
        <w:pStyle w:val="Style_5"/>
        <w:tabs>
          <w:tab w:leader="none" w:pos="284" w:val="clear"/>
        </w:tabs>
        <w:ind w:firstLine="709" w:left="0"/>
        <w:rPr>
          <w:rFonts w:ascii="PT Astra Serif" w:hAnsi="PT Astra Serif"/>
          <w:b w:val="1"/>
          <w:sz w:val="24"/>
        </w:rPr>
      </w:pPr>
      <w:r>
        <w:rPr>
          <w:b w:val="1"/>
        </w:rPr>
        <w:t xml:space="preserve"> земельныи участок</w:t>
      </w:r>
      <w:r>
        <w:t xml:space="preserve"> Адрес земельного участка местоположение установлено относительно ориентира, расположенного в границах участка. Ориентир монолитныи подземныи склад. Почтовыи адрес ориентира: Вологодская область, г. Вологда, ш. Окружное, д. 2а Кадастровыи номер земельного участка 35:24:0103002:643 Зарегистрированное право право собственности Россииская Федерация Обременения (ограничения) зарегистрированных прав не зарегистрировано Собственник Россииская Федерация Правообладатель Россииская Федерация Правоподтверждающии документ 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 КУВИ001/2024-52799632 от 21.02.2024г. Оцениваемое право право собственности </w:t>
      </w:r>
      <w:r>
        <w:t>Обременения (ограничения) оцениваемых прав отсутствуют;</w:t>
      </w:r>
    </w:p>
    <w:p w14:paraId="60000000">
      <w:pPr>
        <w:pStyle w:val="Style_5"/>
        <w:tabs>
          <w:tab w:leader="none" w:pos="284" w:val="clear"/>
        </w:tabs>
        <w:ind w:firstLine="709" w:left="0"/>
        <w:rPr>
          <w:rFonts w:ascii="PT Astra Serif" w:hAnsi="PT Astra Serif"/>
          <w:b w:val="1"/>
          <w:sz w:val="24"/>
        </w:rPr>
      </w:pPr>
      <w:r>
        <w:rPr>
          <w:b w:val="1"/>
        </w:rPr>
        <w:t>подземныи склад</w:t>
      </w:r>
      <w:r>
        <w:t xml:space="preserve"> Кадастровыи номер объекта 35:24:0103002:2897 Зарегистрированное право право собственности Россииская Федерация Обременения (ограничения) зарегистрированного права не зарегистрировано Правообладатель России ская Федерация Правоподтверждающии документ 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 КУВИ001/2024-52800367 от 21.02.2024г. Оцениваемое право право собственности Обременения (ограничения) оцениваемых прав отсутствуют;</w:t>
      </w:r>
    </w:p>
    <w:p w14:paraId="61000000">
      <w:pPr>
        <w:pStyle w:val="Style_5"/>
        <w:tabs>
          <w:tab w:leader="none" w:pos="284" w:val="clear"/>
        </w:tabs>
        <w:ind w:firstLine="709" w:left="0"/>
        <w:rPr>
          <w:rFonts w:ascii="PT Astra Serif" w:hAnsi="PT Astra Serif"/>
          <w:b w:val="1"/>
          <w:sz w:val="24"/>
        </w:rPr>
      </w:pPr>
      <w:r>
        <w:t xml:space="preserve"> </w:t>
      </w:r>
      <w:r>
        <w:rPr>
          <w:b w:val="1"/>
        </w:rPr>
        <w:t>подземныи склад</w:t>
      </w:r>
      <w:r>
        <w:t xml:space="preserve"> Адрес Вологодская обл, г Вологда, ул. Окружное шоссе, 2а Назначение здания нежилое Текущее использование подземныи склад Год построики 2002 Год реконструкции н/д Этажность 1 Общая площадь здания, кв.м 264,6 Площадь застроики зданием, кв.м 377,5 </w:t>
      </w:r>
      <w:r>
        <w:t>Строительныи объем здания, куб.м 1238 Группа капитальности 2 Высота здания, м 3,50 Высота помещении, м 3,20 Общее техническое состояние объекта на дату оценки удовлетворительное несовременное эксплуатируемое;</w:t>
      </w:r>
    </w:p>
    <w:p w14:paraId="62000000">
      <w:pPr>
        <w:pStyle w:val="Style_5"/>
        <w:tabs>
          <w:tab w:leader="none" w:pos="284" w:val="clear"/>
        </w:tabs>
        <w:ind w:firstLine="709" w:left="0"/>
        <w:rPr>
          <w:rFonts w:ascii="PT Astra Serif" w:hAnsi="PT Astra Serif"/>
          <w:b w:val="1"/>
          <w:sz w:val="24"/>
        </w:rPr>
      </w:pPr>
      <w:r>
        <w:rPr>
          <w:b w:val="1"/>
        </w:rPr>
        <w:t>Описание конструктивных элементов оцениваемого здания</w:t>
      </w:r>
      <w:r>
        <w:rPr>
          <w:b w:val="1"/>
        </w:rPr>
        <w:t xml:space="preserve"> </w:t>
      </w:r>
    </w:p>
    <w:p w14:paraId="63000000">
      <w:pPr>
        <w:pStyle w:val="Style_5"/>
        <w:tabs>
          <w:tab w:leader="none" w:pos="284" w:val="clear"/>
        </w:tabs>
        <w:ind w:firstLine="709" w:left="0"/>
        <w:rPr>
          <w:rFonts w:ascii="PT Astra Serif" w:hAnsi="PT Astra Serif"/>
          <w:b w:val="1"/>
          <w:sz w:val="24"/>
        </w:rPr>
      </w:pPr>
      <w:r>
        <w:t>Фундамент монолитныи ленточныи</w:t>
      </w:r>
    </w:p>
    <w:p w14:paraId="64000000">
      <w:pPr>
        <w:pStyle w:val="Style_5"/>
        <w:tabs>
          <w:tab w:leader="none" w:pos="284" w:val="clear"/>
        </w:tabs>
        <w:ind w:firstLine="709" w:left="0"/>
        <w:rPr>
          <w:rFonts w:ascii="PT Astra Serif" w:hAnsi="PT Astra Serif"/>
          <w:b w:val="1"/>
          <w:sz w:val="24"/>
        </w:rPr>
      </w:pPr>
      <w:r>
        <w:t>Наружные стены и их отделка монолитные, бетонные</w:t>
      </w:r>
    </w:p>
    <w:p w14:paraId="65000000">
      <w:pPr>
        <w:pStyle w:val="Style_5"/>
        <w:tabs>
          <w:tab w:leader="none" w:pos="284" w:val="clear"/>
        </w:tabs>
        <w:ind w:firstLine="709" w:left="0"/>
        <w:rPr>
          <w:rFonts w:ascii="PT Astra Serif" w:hAnsi="PT Astra Serif"/>
          <w:b w:val="1"/>
          <w:sz w:val="24"/>
        </w:rPr>
      </w:pPr>
      <w:r>
        <w:t xml:space="preserve">Перегородки монолитные, бетонные </w:t>
      </w:r>
    </w:p>
    <w:p w14:paraId="66000000">
      <w:pPr>
        <w:pStyle w:val="Style_5"/>
        <w:tabs>
          <w:tab w:leader="none" w:pos="284" w:val="clear"/>
        </w:tabs>
        <w:ind w:firstLine="709" w:left="0"/>
        <w:rPr>
          <w:rFonts w:ascii="PT Astra Serif" w:hAnsi="PT Astra Serif"/>
          <w:b w:val="1"/>
          <w:sz w:val="24"/>
        </w:rPr>
      </w:pPr>
      <w:r>
        <w:t xml:space="preserve">Перекрытия железобетонные блоки </w:t>
      </w:r>
    </w:p>
    <w:p w14:paraId="67000000">
      <w:pPr>
        <w:pStyle w:val="Style_5"/>
        <w:tabs>
          <w:tab w:leader="none" w:pos="284" w:val="clear"/>
        </w:tabs>
        <w:ind w:firstLine="709" w:left="0"/>
        <w:rPr>
          <w:rFonts w:ascii="PT Astra Serif" w:hAnsi="PT Astra Serif"/>
          <w:b w:val="1"/>
          <w:sz w:val="24"/>
        </w:rPr>
      </w:pPr>
      <w:r>
        <w:t>Кровля -</w:t>
      </w:r>
    </w:p>
    <w:p w14:paraId="68000000">
      <w:pPr>
        <w:pStyle w:val="Style_5"/>
        <w:tabs>
          <w:tab w:leader="none" w:pos="284" w:val="clear"/>
        </w:tabs>
        <w:ind w:firstLine="709" w:left="0"/>
        <w:rPr>
          <w:rFonts w:ascii="PT Astra Serif" w:hAnsi="PT Astra Serif"/>
          <w:b w:val="1"/>
          <w:sz w:val="24"/>
        </w:rPr>
      </w:pPr>
      <w:r>
        <w:t xml:space="preserve">Полы бетонные </w:t>
      </w:r>
    </w:p>
    <w:p w14:paraId="69000000">
      <w:pPr>
        <w:pStyle w:val="Style_5"/>
        <w:tabs>
          <w:tab w:leader="none" w:pos="284" w:val="clear"/>
        </w:tabs>
        <w:ind w:firstLine="709" w:left="0"/>
        <w:rPr>
          <w:rFonts w:ascii="PT Astra Serif" w:hAnsi="PT Astra Serif"/>
          <w:b w:val="1"/>
          <w:sz w:val="24"/>
        </w:rPr>
      </w:pPr>
      <w:r>
        <w:t xml:space="preserve">Проемы оконные – </w:t>
      </w:r>
    </w:p>
    <w:p w14:paraId="6A000000">
      <w:pPr>
        <w:pStyle w:val="Style_5"/>
        <w:tabs>
          <w:tab w:leader="none" w:pos="284" w:val="clear"/>
        </w:tabs>
        <w:ind w:firstLine="709" w:left="0"/>
        <w:rPr>
          <w:rFonts w:ascii="PT Astra Serif" w:hAnsi="PT Astra Serif"/>
          <w:b w:val="1"/>
          <w:sz w:val="24"/>
        </w:rPr>
      </w:pPr>
      <w:r>
        <w:t xml:space="preserve">Проемы дверные металлические </w:t>
      </w:r>
    </w:p>
    <w:p w14:paraId="6B000000">
      <w:pPr>
        <w:pStyle w:val="Style_5"/>
        <w:tabs>
          <w:tab w:leader="none" w:pos="284" w:val="clear"/>
        </w:tabs>
        <w:ind w:firstLine="709" w:left="0"/>
        <w:rPr>
          <w:rFonts w:ascii="PT Astra Serif" w:hAnsi="PT Astra Serif"/>
          <w:b w:val="1"/>
          <w:sz w:val="24"/>
        </w:rPr>
      </w:pPr>
      <w:r>
        <w:t>Внутренняя отделка побелка</w:t>
      </w:r>
      <w:r>
        <w:rPr>
          <w:rFonts w:ascii="PT Astra Serif" w:hAnsi="PT Astra Serif"/>
          <w:b w:val="1"/>
          <w:sz w:val="24"/>
        </w:rPr>
        <w:t>.</w:t>
      </w:r>
    </w:p>
    <w:p w14:paraId="6C000000">
      <w:pPr>
        <w:pStyle w:val="Style_5"/>
        <w:tabs>
          <w:tab w:leader="none" w:pos="284" w:val="clear"/>
        </w:tabs>
        <w:ind w:firstLine="709" w:left="0"/>
        <w:rPr>
          <w:rFonts w:ascii="PT Astra Serif" w:hAnsi="PT Astra Serif"/>
          <w:b w:val="1"/>
          <w:sz w:val="24"/>
        </w:rPr>
      </w:pPr>
    </w:p>
    <w:p w14:paraId="6D000000">
      <w:pPr>
        <w:pStyle w:val="Style_5"/>
        <w:tabs>
          <w:tab w:leader="none" w:pos="284" w:val="clear"/>
        </w:tabs>
        <w:ind w:firstLine="709" w:left="0"/>
        <w:rPr>
          <w:rFonts w:ascii="PT Astra Serif" w:hAnsi="PT Astra Serif"/>
          <w:b w:val="1"/>
          <w:sz w:val="24"/>
        </w:rPr>
      </w:pPr>
      <w:r>
        <w:rPr>
          <w:rFonts w:ascii="PT Astra Serif" w:hAnsi="PT Astra Serif"/>
          <w:sz w:val="24"/>
        </w:rPr>
        <w:t xml:space="preserve"> </w:t>
      </w:r>
      <w:r>
        <w:rPr>
          <w:rFonts w:ascii="PT Astra Serif" w:hAnsi="PT Astra Serif"/>
          <w:b w:val="1"/>
          <w:sz w:val="24"/>
        </w:rPr>
        <w:t xml:space="preserve">3.6.2. </w:t>
      </w:r>
      <w:r>
        <w:rPr>
          <w:rFonts w:ascii="PT Astra Serif" w:hAnsi="PT Astra Serif"/>
          <w:b w:val="1"/>
          <w:sz w:val="24"/>
        </w:rPr>
        <w:t xml:space="preserve">Ограничения (обременения) </w:t>
      </w:r>
      <w:r>
        <w:rPr>
          <w:rFonts w:ascii="PT Astra Serif" w:hAnsi="PT Astra Serif"/>
          <w:b w:val="1"/>
          <w:sz w:val="24"/>
        </w:rPr>
        <w:t>И</w:t>
      </w:r>
      <w:r>
        <w:rPr>
          <w:rFonts w:ascii="PT Astra Serif" w:hAnsi="PT Astra Serif"/>
          <w:b w:val="1"/>
          <w:sz w:val="24"/>
        </w:rPr>
        <w:t xml:space="preserve">мущества: </w:t>
      </w:r>
    </w:p>
    <w:p w14:paraId="6E000000">
      <w:pPr>
        <w:pStyle w:val="Style_5"/>
        <w:tabs>
          <w:tab w:leader="none" w:pos="284" w:val="clear"/>
        </w:tabs>
        <w:ind w:firstLine="0" w:left="0"/>
        <w:rPr>
          <w:rFonts w:ascii="PT Astra Serif" w:hAnsi="PT Astra Serif"/>
          <w:b w:val="1"/>
          <w:sz w:val="24"/>
        </w:rPr>
      </w:pPr>
      <w:r>
        <w:rPr>
          <w:rFonts w:ascii="PT Astra Serif" w:hAnsi="PT Astra Serif"/>
          <w:sz w:val="24"/>
        </w:rPr>
        <w:t>Отсутствуют.</w:t>
      </w:r>
    </w:p>
    <w:p w14:paraId="6F000000">
      <w:pPr>
        <w:pStyle w:val="Style_5"/>
        <w:tabs>
          <w:tab w:leader="none" w:pos="284" w:val="clear"/>
        </w:tabs>
        <w:ind w:firstLine="0" w:left="0"/>
        <w:rPr>
          <w:rFonts w:ascii="PT Astra Serif" w:hAnsi="PT Astra Serif"/>
          <w:sz w:val="24"/>
        </w:rPr>
      </w:pPr>
      <w:r>
        <w:rPr>
          <w:rFonts w:ascii="PT Astra Serif" w:hAnsi="PT Astra Serif"/>
          <w:b w:val="1"/>
          <w:sz w:val="24"/>
        </w:rPr>
        <w:t xml:space="preserve">       3.7. </w:t>
      </w:r>
      <w:r>
        <w:rPr>
          <w:rFonts w:ascii="PT Astra Serif" w:hAnsi="PT Astra Serif"/>
          <w:b w:val="1"/>
          <w:sz w:val="24"/>
        </w:rPr>
        <w:t>Начальная цена (лота</w:t>
      </w:r>
      <w:r>
        <w:rPr>
          <w:rFonts w:ascii="PT Astra Serif" w:hAnsi="PT Astra Serif"/>
          <w:b w:val="1"/>
          <w:sz w:val="24"/>
        </w:rPr>
        <w:t xml:space="preserve">) – </w:t>
      </w:r>
      <w:r>
        <w:rPr>
          <w:rFonts w:ascii="PT Astra Serif" w:hAnsi="PT Astra Serif"/>
          <w:sz w:val="24"/>
        </w:rPr>
        <w:t>6 280 000,00</w:t>
      </w:r>
      <w:r>
        <w:rPr>
          <w:rFonts w:ascii="PT Astra Serif" w:hAnsi="PT Astra Serif"/>
          <w:sz w:val="24"/>
        </w:rPr>
        <w:t xml:space="preserve"> руб. (Шесть миллионов двести восемьдесят тысяч рублей 00 </w:t>
      </w:r>
      <w:r>
        <w:rPr>
          <w:rFonts w:ascii="PT Astra Serif" w:hAnsi="PT Astra Serif"/>
          <w:sz w:val="24"/>
        </w:rPr>
        <w:t>копеек) с учётом НДС.</w:t>
      </w:r>
    </w:p>
    <w:p w14:paraId="70000000">
      <w:pPr>
        <w:pStyle w:val="Style_5"/>
        <w:rPr>
          <w:rFonts w:ascii="PT Astra Serif" w:hAnsi="PT Astra Serif"/>
          <w:color w:val="000000"/>
          <w:sz w:val="24"/>
        </w:rPr>
      </w:pPr>
      <w:r>
        <w:rPr>
          <w:rFonts w:ascii="PT Astra Serif" w:hAnsi="PT Astra Serif"/>
          <w:b w:val="1"/>
          <w:color w:themeColor="text1" w:val="000000"/>
          <w:sz w:val="24"/>
        </w:rPr>
        <w:t xml:space="preserve">         </w:t>
      </w:r>
      <w:r>
        <w:rPr>
          <w:rFonts w:ascii="PT Astra Serif" w:hAnsi="PT Astra Serif"/>
          <w:b w:val="1"/>
          <w:color w:themeColor="text1" w:val="000000"/>
          <w:sz w:val="24"/>
        </w:rPr>
        <w:t xml:space="preserve">3.8. </w:t>
      </w:r>
      <w:r>
        <w:rPr>
          <w:rFonts w:ascii="PT Astra Serif" w:hAnsi="PT Astra Serif"/>
          <w:b w:val="1"/>
          <w:color w:themeColor="text1" w:val="000000"/>
          <w:sz w:val="24"/>
        </w:rPr>
        <w:t xml:space="preserve">Шаг аукциона (величина повышения цены) </w:t>
      </w:r>
      <w:r>
        <w:rPr>
          <w:rFonts w:ascii="PT Astra Serif" w:hAnsi="PT Astra Serif"/>
          <w:color w:themeColor="text1" w:val="000000"/>
          <w:sz w:val="24"/>
        </w:rPr>
        <w:t>–</w:t>
      </w:r>
      <w:r>
        <w:rPr>
          <w:rFonts w:ascii="PT Astra Serif" w:hAnsi="PT Astra Serif"/>
          <w:color w:val="000000"/>
          <w:sz w:val="24"/>
        </w:rPr>
        <w:t xml:space="preserve"> </w:t>
      </w:r>
      <w:r>
        <w:rPr>
          <w:rFonts w:ascii="PT Astra Serif" w:hAnsi="PT Astra Serif"/>
          <w:b w:val="0"/>
          <w:i w:val="0"/>
          <w:caps w:val="0"/>
          <w:spacing w:val="0"/>
          <w:sz w:val="24"/>
          <w:highlight w:val="white"/>
        </w:rPr>
        <w:t>3</w:t>
      </w:r>
      <w:r>
        <w:rPr>
          <w:rFonts w:ascii="PT Astra Serif" w:hAnsi="PT Astra Serif"/>
          <w:sz w:val="24"/>
        </w:rPr>
        <w:t>14 000,00 руб. (Триста четырнадцать тысяч рублей 00 копеек).</w:t>
      </w:r>
    </w:p>
    <w:p w14:paraId="71000000">
      <w:pPr>
        <w:pStyle w:val="Style_5"/>
        <w:rPr>
          <w:rFonts w:ascii="PT Astra Serif" w:hAnsi="PT Astra Serif"/>
          <w:color w:val="000000"/>
          <w:sz w:val="24"/>
        </w:rPr>
      </w:pPr>
      <w:r>
        <w:rPr>
          <w:rFonts w:ascii="PT Astra Serif" w:hAnsi="PT Astra Serif"/>
          <w:b w:val="1"/>
          <w:color w:themeColor="text1" w:val="000000"/>
          <w:sz w:val="24"/>
        </w:rPr>
        <w:t xml:space="preserve">         3.9. </w:t>
      </w:r>
      <w:r>
        <w:rPr>
          <w:rFonts w:ascii="PT Astra Serif" w:hAnsi="PT Astra Serif"/>
          <w:b w:val="1"/>
          <w:color w:themeColor="text1" w:val="000000"/>
          <w:sz w:val="24"/>
        </w:rPr>
        <w:t>Размер задатка –</w:t>
      </w:r>
      <w:r>
        <w:rPr>
          <w:rFonts w:ascii="PT Astra Serif" w:hAnsi="PT Astra Serif"/>
          <w:color w:themeColor="text1" w:val="000000"/>
          <w:sz w:val="24"/>
        </w:rPr>
        <w:t xml:space="preserve"> 628 00</w:t>
      </w:r>
      <w:r>
        <w:rPr>
          <w:rFonts w:ascii="PT Astra Serif" w:hAnsi="PT Astra Serif"/>
          <w:color w:themeColor="text1" w:val="000000"/>
          <w:sz w:val="24"/>
        </w:rPr>
        <w:t xml:space="preserve">0,00 руб. </w:t>
      </w:r>
      <w:r>
        <w:rPr>
          <w:rFonts w:ascii="PT Astra Serif" w:hAnsi="PT Astra Serif"/>
          <w:color w:themeColor="text1" w:val="000000"/>
          <w:sz w:val="24"/>
        </w:rPr>
        <w:t>(Шестьсот двадцать восемь тысяч рублей 00 копеек</w:t>
      </w:r>
      <w:r>
        <w:rPr>
          <w:rFonts w:ascii="PT Astra Serif" w:hAnsi="PT Astra Serif"/>
          <w:color w:themeColor="text1" w:val="000000"/>
          <w:sz w:val="24"/>
        </w:rPr>
        <w:t>)</w:t>
      </w:r>
      <w:r>
        <w:rPr>
          <w:rFonts w:ascii="PT Astra Serif" w:hAnsi="PT Astra Serif"/>
          <w:color w:themeColor="text1" w:val="000000"/>
          <w:sz w:val="24"/>
        </w:rPr>
        <w:t xml:space="preserve"> </w:t>
      </w:r>
      <w:r>
        <w:rPr>
          <w:rFonts w:ascii="PT Astra Serif" w:hAnsi="PT Astra Serif"/>
          <w:color w:themeColor="text1" w:val="000000"/>
          <w:sz w:val="24"/>
        </w:rPr>
        <w:t xml:space="preserve">без </w:t>
      </w:r>
      <w:r>
        <w:rPr>
          <w:rFonts w:ascii="PT Astra Serif" w:hAnsi="PT Astra Serif"/>
          <w:color w:themeColor="text1" w:val="000000"/>
          <w:sz w:val="24"/>
        </w:rPr>
        <w:t xml:space="preserve">учета </w:t>
      </w:r>
      <w:r>
        <w:rPr>
          <w:rFonts w:ascii="PT Astra Serif" w:hAnsi="PT Astra Serif"/>
          <w:color w:themeColor="text1" w:val="000000"/>
          <w:sz w:val="24"/>
        </w:rPr>
        <w:t>НДС.</w:t>
      </w:r>
      <w:r>
        <w:rPr>
          <w:rFonts w:ascii="PT Astra Serif" w:hAnsi="PT Astra Serif"/>
          <w:b w:val="1"/>
          <w:color w:themeColor="text1" w:val="000000"/>
          <w:sz w:val="24"/>
        </w:rPr>
        <w:t xml:space="preserve">    </w:t>
      </w:r>
    </w:p>
    <w:p w14:paraId="72000000">
      <w:pPr>
        <w:pStyle w:val="Style_5"/>
        <w:rPr>
          <w:rFonts w:ascii="PT Astra Serif" w:hAnsi="PT Astra Serif"/>
          <w:sz w:val="24"/>
        </w:rPr>
      </w:pPr>
      <w:r>
        <w:rPr>
          <w:rFonts w:ascii="PT Astra Serif" w:hAnsi="PT Astra Serif"/>
          <w:b w:val="1"/>
          <w:color w:themeColor="text1" w:val="000000"/>
          <w:sz w:val="24"/>
        </w:rPr>
        <w:t xml:space="preserve">          3.10. </w:t>
      </w:r>
      <w:r>
        <w:rPr>
          <w:rFonts w:ascii="PT Astra Serif" w:hAnsi="PT Astra Serif"/>
          <w:b w:val="1"/>
          <w:color w:themeColor="text1" w:val="000000"/>
          <w:sz w:val="24"/>
        </w:rPr>
        <w:t xml:space="preserve">Срок внесения задатка – </w:t>
      </w:r>
      <w:r>
        <w:rPr>
          <w:rFonts w:ascii="PT Astra Serif" w:hAnsi="PT Astra Serif"/>
          <w:color w:themeColor="text1" w:val="000000"/>
          <w:sz w:val="24"/>
        </w:rPr>
        <w:t>с 13</w:t>
      </w:r>
      <w:r>
        <w:rPr>
          <w:rFonts w:ascii="PT Astra Serif" w:hAnsi="PT Astra Serif"/>
          <w:color w:themeColor="text1" w:val="000000"/>
          <w:sz w:val="24"/>
        </w:rPr>
        <w:t xml:space="preserve"> августа</w:t>
      </w:r>
      <w:r>
        <w:rPr>
          <w:rFonts w:ascii="PT Astra Serif" w:hAnsi="PT Astra Serif"/>
          <w:color w:themeColor="text1" w:val="000000"/>
          <w:sz w:val="24"/>
        </w:rPr>
        <w:t xml:space="preserve"> 2024</w:t>
      </w:r>
      <w:r>
        <w:rPr>
          <w:rFonts w:ascii="PT Astra Serif" w:hAnsi="PT Astra Serif"/>
          <w:color w:themeColor="text1" w:val="000000"/>
          <w:sz w:val="24"/>
        </w:rPr>
        <w:t xml:space="preserve"> г. по 0</w:t>
      </w:r>
      <w:bookmarkStart w:id="1" w:name="_GoBack"/>
      <w:bookmarkEnd w:id="1"/>
      <w:r>
        <w:rPr>
          <w:rFonts w:ascii="PT Astra Serif" w:hAnsi="PT Astra Serif"/>
          <w:color w:themeColor="text1" w:val="000000"/>
          <w:sz w:val="24"/>
        </w:rPr>
        <w:t>7 сентября</w:t>
      </w:r>
      <w:r>
        <w:rPr>
          <w:rFonts w:ascii="PT Astra Serif" w:hAnsi="PT Astra Serif"/>
          <w:color w:themeColor="text1" w:val="000000"/>
          <w:sz w:val="24"/>
        </w:rPr>
        <w:t xml:space="preserve"> 2024</w:t>
      </w:r>
      <w:r>
        <w:rPr>
          <w:rFonts w:ascii="PT Astra Serif" w:hAnsi="PT Astra Serif"/>
          <w:color w:themeColor="text1" w:val="000000"/>
          <w:sz w:val="24"/>
        </w:rPr>
        <w:t xml:space="preserve"> г.</w:t>
      </w:r>
    </w:p>
    <w:p w14:paraId="73000000">
      <w:pPr>
        <w:pStyle w:val="Style_5"/>
        <w:rPr>
          <w:rFonts w:ascii="PT Astra Serif" w:hAnsi="PT Astra Serif"/>
          <w:sz w:val="24"/>
        </w:rPr>
      </w:pPr>
      <w:r>
        <w:rPr>
          <w:rFonts w:ascii="PT Astra Serif" w:hAnsi="PT Astra Serif"/>
          <w:b w:val="1"/>
          <w:color w:themeColor="text1" w:val="000000"/>
          <w:sz w:val="24"/>
        </w:rPr>
        <w:t xml:space="preserve">      3.11</w:t>
      </w:r>
      <w:r>
        <w:rPr>
          <w:rFonts w:ascii="PT Astra Serif" w:hAnsi="PT Astra Serif"/>
          <w:b w:val="1"/>
          <w:color w:themeColor="text1" w:val="000000"/>
          <w:sz w:val="24"/>
        </w:rPr>
        <w:t xml:space="preserve">. </w:t>
      </w:r>
      <w:r>
        <w:rPr>
          <w:rFonts w:ascii="PT Astra Serif" w:hAnsi="PT Astra Serif"/>
          <w:b w:val="1"/>
          <w:color w:themeColor="text1" w:val="000000"/>
          <w:sz w:val="24"/>
        </w:rPr>
        <w:t>Сведения о предыдущих торгах по продаже имущества, объявленных в течение года, предшествующего его продаже</w:t>
      </w:r>
      <w:r>
        <w:rPr>
          <w:rFonts w:ascii="PT Astra Serif" w:hAnsi="PT Astra Serif"/>
          <w:b w:val="1"/>
          <w:color w:themeColor="text1" w:val="000000"/>
          <w:sz w:val="24"/>
        </w:rPr>
        <w:t>.</w:t>
      </w:r>
    </w:p>
    <w:p w14:paraId="74000000">
      <w:pPr>
        <w:pStyle w:val="Style_5"/>
        <w:ind w:firstLine="709" w:left="0"/>
        <w:rPr>
          <w:rFonts w:ascii="PT Astra Serif" w:hAnsi="PT Astra Serif"/>
          <w:color w:themeColor="text1" w:val="000000"/>
          <w:sz w:val="24"/>
        </w:rPr>
      </w:pPr>
      <w:r>
        <w:rPr>
          <w:rFonts w:ascii="PT Astra Serif" w:hAnsi="PT Astra Serif"/>
          <w:color w:themeColor="text1" w:val="000000"/>
          <w:sz w:val="24"/>
        </w:rPr>
        <w:t xml:space="preserve">ТУ </w:t>
      </w:r>
      <w:r>
        <w:rPr>
          <w:rFonts w:ascii="PT Astra Serif" w:hAnsi="PT Astra Serif"/>
          <w:color w:themeColor="text1" w:val="000000"/>
          <w:sz w:val="24"/>
        </w:rPr>
        <w:t>Росимущества</w:t>
      </w:r>
      <w:r>
        <w:rPr>
          <w:rFonts w:ascii="PT Astra Serif" w:hAnsi="PT Astra Serif"/>
          <w:color w:themeColor="text1" w:val="000000"/>
          <w:sz w:val="24"/>
        </w:rPr>
        <w:t xml:space="preserve"> в Вологодской области впервые проводит аукцион</w:t>
      </w:r>
      <w:r>
        <w:rPr>
          <w:rFonts w:ascii="PT Astra Serif" w:hAnsi="PT Astra Serif"/>
          <w:color w:themeColor="text1" w:val="000000"/>
          <w:sz w:val="24"/>
        </w:rPr>
        <w:t>.</w:t>
      </w:r>
    </w:p>
    <w:p w14:paraId="75000000">
      <w:pPr>
        <w:pStyle w:val="Style_5"/>
        <w:ind w:firstLine="709" w:left="0"/>
        <w:rPr>
          <w:rFonts w:ascii="PT Astra Serif" w:hAnsi="PT Astra Serif"/>
          <w:b w:val="1"/>
          <w:color w:val="000000"/>
          <w:sz w:val="24"/>
        </w:rPr>
      </w:pPr>
      <w:r>
        <w:rPr>
          <w:rFonts w:ascii="PT Astra Serif" w:hAnsi="PT Astra Serif"/>
          <w:b w:val="1"/>
          <w:color w:val="000000"/>
          <w:sz w:val="24"/>
        </w:rPr>
        <w:t>4. Место, сроки подачи (приема) заявок, определения участников и проведения</w:t>
      </w:r>
      <w:r>
        <w:rPr>
          <w:rFonts w:ascii="PT Astra Serif" w:hAnsi="PT Astra Serif"/>
          <w:b w:val="1"/>
          <w:color w:val="000000"/>
          <w:sz w:val="24"/>
        </w:rPr>
        <w:t xml:space="preserve"> </w:t>
      </w:r>
      <w:r>
        <w:rPr>
          <w:rFonts w:ascii="PT Astra Serif" w:hAnsi="PT Astra Serif"/>
          <w:b w:val="1"/>
          <w:color w:val="000000"/>
          <w:sz w:val="24"/>
        </w:rPr>
        <w:t>аукциона</w:t>
      </w:r>
    </w:p>
    <w:p w14:paraId="76000000">
      <w:pPr>
        <w:pStyle w:val="Style_5"/>
        <w:tabs>
          <w:tab w:leader="none" w:pos="0" w:val="left"/>
          <w:tab w:leader="none" w:pos="284" w:val="clear"/>
        </w:tabs>
        <w:ind w:firstLine="709" w:left="0"/>
        <w:rPr>
          <w:rFonts w:ascii="PT Astra Serif" w:hAnsi="PT Astra Serif"/>
          <w:sz w:val="24"/>
          <w:highlight w:val="yellow"/>
        </w:rPr>
      </w:pPr>
      <w:r>
        <w:rPr>
          <w:rFonts w:ascii="PT Astra Serif" w:hAnsi="PT Astra Serif"/>
          <w:sz w:val="24"/>
        </w:rPr>
        <w:t>4.1. Место подачи (приема) Заявок</w:t>
      </w:r>
      <w:r>
        <w:rPr>
          <w:rFonts w:ascii="PT Astra Serif" w:hAnsi="PT Astra Serif"/>
          <w:sz w:val="24"/>
        </w:rPr>
        <w:t xml:space="preserve">: </w:t>
      </w:r>
      <w:r>
        <w:rPr>
          <w:rFonts w:ascii="PT Astra Serif" w:hAnsi="PT Astra Serif"/>
          <w:sz w:val="24"/>
        </w:rPr>
        <w:t>http://www</w:t>
      </w:r>
      <w:r>
        <w:rPr>
          <w:rFonts w:ascii="PT Astra Serif" w:hAnsi="PT Astra Serif"/>
          <w:sz w:val="24"/>
        </w:rPr>
        <w:t>.</w:t>
      </w:r>
      <w:r>
        <w:rPr>
          <w:rFonts w:ascii="PT Astra Serif" w:hAnsi="PT Astra Serif"/>
          <w:sz w:val="24"/>
        </w:rPr>
        <w:t>rts</w:t>
      </w:r>
      <w:r>
        <w:rPr>
          <w:rFonts w:ascii="PT Astra Serif" w:hAnsi="PT Astra Serif"/>
          <w:sz w:val="24"/>
        </w:rPr>
        <w:t>-</w:t>
      </w:r>
      <w:r>
        <w:rPr>
          <w:rFonts w:ascii="PT Astra Serif" w:hAnsi="PT Astra Serif"/>
          <w:sz w:val="24"/>
        </w:rPr>
        <w:t>tender</w:t>
      </w:r>
      <w:r>
        <w:rPr>
          <w:rFonts w:ascii="PT Astra Serif" w:hAnsi="PT Astra Serif"/>
          <w:sz w:val="24"/>
        </w:rPr>
        <w:t>.</w:t>
      </w:r>
      <w:r>
        <w:rPr>
          <w:rFonts w:ascii="PT Astra Serif" w:hAnsi="PT Astra Serif"/>
          <w:sz w:val="24"/>
        </w:rPr>
        <w:t>ru</w:t>
      </w:r>
      <w:r>
        <w:rPr>
          <w:rFonts w:ascii="PT Astra Serif" w:hAnsi="PT Astra Serif"/>
          <w:sz w:val="24"/>
        </w:rPr>
        <w:t>/.</w:t>
      </w:r>
    </w:p>
    <w:p w14:paraId="77000000">
      <w:pPr>
        <w:pStyle w:val="Style_5"/>
        <w:tabs>
          <w:tab w:leader="none" w:pos="0" w:val="left"/>
          <w:tab w:leader="none" w:pos="284" w:val="clear"/>
        </w:tabs>
        <w:ind w:firstLine="709" w:left="0"/>
        <w:rPr>
          <w:rFonts w:ascii="PT Astra Serif" w:hAnsi="PT Astra Serif"/>
          <w:sz w:val="24"/>
        </w:rPr>
      </w:pPr>
      <w:r>
        <w:rPr>
          <w:rFonts w:ascii="PT Astra Serif" w:hAnsi="PT Astra Serif"/>
          <w:sz w:val="24"/>
        </w:rPr>
        <w:t>4.2. Дата и время начала подачи (приема</w:t>
      </w:r>
      <w:r>
        <w:rPr>
          <w:rFonts w:ascii="PT Astra Serif" w:hAnsi="PT Astra Serif"/>
          <w:sz w:val="24"/>
        </w:rPr>
        <w:t>)</w:t>
      </w:r>
      <w:r>
        <w:rPr>
          <w:rFonts w:ascii="PT Astra Serif" w:hAnsi="PT Astra Serif"/>
          <w:sz w:val="24"/>
        </w:rPr>
        <w:t xml:space="preserve"> Заявок</w:t>
      </w:r>
      <w:r>
        <w:rPr>
          <w:rFonts w:ascii="PT Astra Serif" w:hAnsi="PT Astra Serif"/>
          <w:sz w:val="24"/>
        </w:rPr>
        <w:t>: 13 августа</w:t>
      </w:r>
      <w:r>
        <w:rPr>
          <w:rFonts w:ascii="PT Astra Serif" w:hAnsi="PT Astra Serif"/>
          <w:sz w:val="24"/>
        </w:rPr>
        <w:t xml:space="preserve"> 2024</w:t>
      </w:r>
      <w:r>
        <w:rPr>
          <w:rFonts w:ascii="PT Astra Serif" w:hAnsi="PT Astra Serif"/>
          <w:sz w:val="24"/>
        </w:rPr>
        <w:t xml:space="preserve"> г. в 10</w:t>
      </w:r>
      <w:r>
        <w:rPr>
          <w:rFonts w:ascii="PT Astra Serif" w:hAnsi="PT Astra Serif"/>
          <w:sz w:val="24"/>
        </w:rPr>
        <w:t>.00 по московскому времени.</w:t>
      </w:r>
    </w:p>
    <w:p w14:paraId="78000000">
      <w:pPr>
        <w:ind w:firstLine="709" w:left="0"/>
        <w:jc w:val="both"/>
        <w:rPr>
          <w:rFonts w:ascii="PT Astra Serif" w:hAnsi="PT Astra Serif"/>
          <w:sz w:val="24"/>
        </w:rPr>
      </w:pPr>
      <w:r>
        <w:rPr>
          <w:rFonts w:ascii="PT Astra Serif" w:hAnsi="PT Astra Serif"/>
          <w:sz w:val="24"/>
        </w:rPr>
        <w:t>Подача Заявок осуществляется круглосуточно.</w:t>
      </w:r>
    </w:p>
    <w:p w14:paraId="79000000">
      <w:pPr>
        <w:ind w:firstLine="709" w:left="0"/>
        <w:jc w:val="both"/>
        <w:rPr>
          <w:rFonts w:ascii="PT Astra Serif" w:hAnsi="PT Astra Serif"/>
          <w:sz w:val="24"/>
        </w:rPr>
      </w:pPr>
      <w:r>
        <w:rPr>
          <w:rFonts w:ascii="PT Astra Serif" w:hAnsi="PT Astra Serif"/>
          <w:sz w:val="24"/>
        </w:rPr>
        <w:t>4.3. Дата и время окончания подачи (приема</w:t>
      </w:r>
      <w:r>
        <w:rPr>
          <w:rFonts w:ascii="PT Astra Serif" w:hAnsi="PT Astra Serif"/>
          <w:sz w:val="24"/>
        </w:rPr>
        <w:t>)</w:t>
      </w:r>
      <w:r>
        <w:rPr>
          <w:rFonts w:ascii="PT Astra Serif" w:hAnsi="PT Astra Serif"/>
          <w:sz w:val="24"/>
        </w:rPr>
        <w:t xml:space="preserve"> Заявок</w:t>
      </w:r>
      <w:r>
        <w:rPr>
          <w:rFonts w:ascii="PT Astra Serif" w:hAnsi="PT Astra Serif"/>
          <w:sz w:val="24"/>
        </w:rPr>
        <w:t>: 07</w:t>
      </w:r>
      <w:r>
        <w:rPr>
          <w:rFonts w:ascii="PT Astra Serif" w:hAnsi="PT Astra Serif"/>
          <w:sz w:val="24"/>
        </w:rPr>
        <w:t xml:space="preserve"> сентября</w:t>
      </w:r>
      <w:r>
        <w:rPr>
          <w:rFonts w:ascii="PT Astra Serif" w:hAnsi="PT Astra Serif"/>
          <w:sz w:val="24"/>
        </w:rPr>
        <w:t xml:space="preserve"> 2024</w:t>
      </w:r>
      <w:r>
        <w:rPr>
          <w:rFonts w:ascii="PT Astra Serif" w:hAnsi="PT Astra Serif"/>
          <w:sz w:val="24"/>
        </w:rPr>
        <w:t xml:space="preserve"> г. </w:t>
      </w:r>
      <w:r>
        <w:rPr>
          <w:rFonts w:ascii="PT Astra Serif" w:hAnsi="PT Astra Serif"/>
          <w:sz w:val="24"/>
        </w:rPr>
        <w:t xml:space="preserve">в </w:t>
      </w:r>
      <w:r>
        <w:rPr>
          <w:rFonts w:ascii="PT Astra Serif" w:hAnsi="PT Astra Serif"/>
          <w:sz w:val="24"/>
        </w:rPr>
        <w:t>23.59</w:t>
      </w:r>
      <w:r>
        <w:rPr>
          <w:rFonts w:ascii="PT Astra Serif" w:hAnsi="PT Astra Serif"/>
          <w:sz w:val="24"/>
        </w:rPr>
        <w:t xml:space="preserve"> по московскому времени.</w:t>
      </w:r>
    </w:p>
    <w:p w14:paraId="7A000000">
      <w:pPr>
        <w:ind w:firstLine="709" w:left="0"/>
        <w:jc w:val="both"/>
        <w:rPr>
          <w:rFonts w:ascii="PT Astra Serif" w:hAnsi="PT Astra Serif"/>
          <w:sz w:val="24"/>
        </w:rPr>
      </w:pPr>
      <w:r>
        <w:rPr>
          <w:rFonts w:ascii="PT Astra Serif" w:hAnsi="PT Astra Serif"/>
          <w:sz w:val="24"/>
        </w:rPr>
        <w:t>4.4. Дата определения Участников: 11</w:t>
      </w:r>
      <w:r>
        <w:rPr>
          <w:rFonts w:ascii="PT Astra Serif" w:hAnsi="PT Astra Serif"/>
          <w:sz w:val="24"/>
        </w:rPr>
        <w:t xml:space="preserve"> сентября</w:t>
      </w:r>
      <w:r>
        <w:rPr>
          <w:rFonts w:ascii="PT Astra Serif" w:hAnsi="PT Astra Serif"/>
          <w:sz w:val="24"/>
        </w:rPr>
        <w:t xml:space="preserve"> 2024</w:t>
      </w:r>
      <w:r>
        <w:rPr>
          <w:rFonts w:ascii="PT Astra Serif" w:hAnsi="PT Astra Serif"/>
          <w:sz w:val="24"/>
        </w:rPr>
        <w:t xml:space="preserve"> г.</w:t>
      </w:r>
    </w:p>
    <w:p w14:paraId="7B000000">
      <w:pPr>
        <w:ind w:firstLine="709" w:left="0"/>
        <w:jc w:val="both"/>
        <w:rPr>
          <w:rFonts w:ascii="PT Astra Serif" w:hAnsi="PT Astra Serif"/>
          <w:sz w:val="24"/>
        </w:rPr>
      </w:pPr>
      <w:r>
        <w:rPr>
          <w:rFonts w:ascii="PT Astra Serif" w:hAnsi="PT Astra Serif"/>
          <w:sz w:val="24"/>
        </w:rPr>
        <w:t xml:space="preserve">4.5. </w:t>
      </w:r>
      <w:r>
        <w:rPr>
          <w:rFonts w:ascii="PT Astra Serif" w:hAnsi="PT Astra Serif"/>
          <w:sz w:val="24"/>
        </w:rPr>
        <w:t>Дата, время и срок проведения аукциона</w:t>
      </w:r>
      <w:r>
        <w:rPr>
          <w:rFonts w:ascii="PT Astra Serif" w:hAnsi="PT Astra Serif"/>
          <w:sz w:val="24"/>
        </w:rPr>
        <w:t xml:space="preserve">: 13 сентября </w:t>
      </w:r>
      <w:r>
        <w:rPr>
          <w:rFonts w:ascii="PT Astra Serif" w:hAnsi="PT Astra Serif"/>
          <w:sz w:val="24"/>
        </w:rPr>
        <w:t>2024</w:t>
      </w:r>
      <w:r>
        <w:rPr>
          <w:rFonts w:ascii="PT Astra Serif" w:hAnsi="PT Astra Serif"/>
          <w:sz w:val="24"/>
        </w:rPr>
        <w:t xml:space="preserve"> </w:t>
      </w:r>
      <w:r>
        <w:rPr>
          <w:rFonts w:ascii="PT Astra Serif" w:hAnsi="PT Astra Serif"/>
          <w:sz w:val="24"/>
        </w:rPr>
        <w:t xml:space="preserve">г. </w:t>
      </w:r>
      <w:r>
        <w:rPr>
          <w:rFonts w:ascii="PT Astra Serif" w:hAnsi="PT Astra Serif"/>
          <w:sz w:val="24"/>
        </w:rPr>
        <w:t>в 1</w:t>
      </w:r>
      <w:r>
        <w:rPr>
          <w:rFonts w:ascii="PT Astra Serif" w:hAnsi="PT Astra Serif"/>
          <w:sz w:val="24"/>
        </w:rPr>
        <w:t>0</w:t>
      </w:r>
      <w:r>
        <w:rPr>
          <w:rFonts w:ascii="PT Astra Serif" w:hAnsi="PT Astra Serif"/>
          <w:sz w:val="24"/>
        </w:rPr>
        <w:t xml:space="preserve">.00 по московскому времени </w:t>
      </w:r>
      <w:r>
        <w:rPr>
          <w:rFonts w:ascii="PT Astra Serif" w:hAnsi="PT Astra Serif"/>
          <w:sz w:val="24"/>
        </w:rPr>
        <w:t>и до последнего предложения Участников.</w:t>
      </w:r>
    </w:p>
    <w:p w14:paraId="7C000000">
      <w:pPr>
        <w:ind/>
        <w:jc w:val="both"/>
        <w:rPr>
          <w:rFonts w:ascii="PT Astra Serif" w:hAnsi="PT Astra Serif"/>
          <w:b w:val="1"/>
          <w:i w:val="1"/>
          <w:sz w:val="24"/>
        </w:rPr>
      </w:pPr>
    </w:p>
    <w:p w14:paraId="7D000000">
      <w:pPr>
        <w:widowControl w:val="0"/>
        <w:ind w:firstLine="709" w:left="0"/>
        <w:contextualSpacing w:val="1"/>
        <w:jc w:val="center"/>
        <w:rPr>
          <w:rFonts w:ascii="PT Astra Serif" w:hAnsi="PT Astra Serif"/>
          <w:b w:val="1"/>
          <w:sz w:val="24"/>
        </w:rPr>
      </w:pPr>
      <w:r>
        <w:rPr>
          <w:rFonts w:ascii="PT Astra Serif" w:hAnsi="PT Astra Serif"/>
          <w:b w:val="1"/>
          <w:sz w:val="24"/>
        </w:rPr>
        <w:t>5. Срок и порядок регистрации на электронной площадке</w:t>
      </w:r>
    </w:p>
    <w:p w14:paraId="7E000000">
      <w:pPr>
        <w:pStyle w:val="Style_5"/>
        <w:ind w:firstLine="709" w:left="0"/>
        <w:rPr>
          <w:rFonts w:ascii="PT Astra Serif" w:hAnsi="PT Astra Serif"/>
          <w:sz w:val="24"/>
        </w:rPr>
      </w:pPr>
      <w:r>
        <w:rPr>
          <w:rFonts w:ascii="PT Astra Serif" w:hAnsi="PT Astra Serif"/>
          <w:sz w:val="24"/>
        </w:rPr>
        <w:t>5.1.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w:t>
      </w:r>
    </w:p>
    <w:p w14:paraId="7F000000">
      <w:pPr>
        <w:pStyle w:val="Style_5"/>
        <w:ind w:firstLine="709" w:left="0"/>
        <w:rPr>
          <w:rFonts w:ascii="PT Astra Serif" w:hAnsi="PT Astra Serif"/>
          <w:sz w:val="24"/>
        </w:rPr>
      </w:pPr>
      <w:r>
        <w:rPr>
          <w:rFonts w:ascii="PT Astra Serif" w:hAnsi="PT Astra Serif"/>
          <w:sz w:val="24"/>
        </w:rPr>
        <w:t>5.2. Дата и время регис</w:t>
      </w:r>
      <w:r>
        <w:rPr>
          <w:rFonts w:ascii="PT Astra Serif" w:hAnsi="PT Astra Serif"/>
          <w:sz w:val="24"/>
        </w:rPr>
        <w:t>трации на электронной площадке П</w:t>
      </w:r>
      <w:r>
        <w:rPr>
          <w:rFonts w:ascii="PT Astra Serif" w:hAnsi="PT Astra Serif"/>
          <w:sz w:val="24"/>
        </w:rPr>
        <w:t>ретендентов на участие в аукционе осуществляется ежедневно, круглосуточно, но не позднее даты и времени окончания подачи (приема) Заявок.</w:t>
      </w:r>
    </w:p>
    <w:p w14:paraId="80000000">
      <w:pPr>
        <w:pStyle w:val="Style_5"/>
        <w:ind w:firstLine="709" w:left="0"/>
        <w:rPr>
          <w:rFonts w:ascii="PT Astra Serif" w:hAnsi="PT Astra Serif"/>
          <w:sz w:val="24"/>
        </w:rPr>
      </w:pPr>
      <w:r>
        <w:rPr>
          <w:rFonts w:ascii="PT Astra Serif" w:hAnsi="PT Astra Serif"/>
          <w:sz w:val="24"/>
        </w:rPr>
        <w:t>5.3. Регистрация на электронной площадке осуществляется без взимания платы.</w:t>
      </w:r>
    </w:p>
    <w:p w14:paraId="81000000">
      <w:pPr>
        <w:pStyle w:val="Style_5"/>
        <w:ind w:firstLine="709" w:left="0"/>
        <w:rPr>
          <w:rFonts w:ascii="PT Astra Serif" w:hAnsi="PT Astra Serif"/>
          <w:sz w:val="24"/>
        </w:rPr>
      </w:pPr>
      <w:r>
        <w:rPr>
          <w:rFonts w:ascii="PT Astra Serif" w:hAnsi="PT Astra Serif"/>
          <w:sz w:val="24"/>
        </w:rPr>
        <w:t>5.4.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82000000">
      <w:pPr>
        <w:pStyle w:val="Style_5"/>
        <w:ind w:firstLine="709" w:left="0"/>
        <w:rPr>
          <w:rFonts w:ascii="PT Astra Serif" w:hAnsi="PT Astra Serif"/>
          <w:sz w:val="24"/>
        </w:rPr>
      </w:pPr>
      <w:r>
        <w:rPr>
          <w:rFonts w:ascii="PT Astra Serif" w:hAnsi="PT Astra Serif"/>
          <w:sz w:val="24"/>
        </w:rPr>
        <w:t>5.5. Регистрация на электронной площадке проводится в соответствии с Регламентом электронной площадки.</w:t>
      </w:r>
    </w:p>
    <w:p w14:paraId="83000000">
      <w:pPr>
        <w:pStyle w:val="Style_5"/>
        <w:ind w:firstLine="709" w:left="0"/>
        <w:rPr>
          <w:rFonts w:ascii="PT Astra Serif" w:hAnsi="PT Astra Serif"/>
          <w:sz w:val="24"/>
        </w:rPr>
      </w:pPr>
    </w:p>
    <w:p w14:paraId="84000000">
      <w:pPr>
        <w:pStyle w:val="Style_5"/>
        <w:numPr>
          <w:ilvl w:val="0"/>
          <w:numId w:val="2"/>
        </w:numPr>
        <w:tabs>
          <w:tab w:leader="none" w:pos="284" w:val="clear"/>
        </w:tabs>
        <w:ind w:firstLine="851" w:left="0"/>
        <w:jc w:val="center"/>
        <w:rPr>
          <w:rFonts w:ascii="PT Astra Serif" w:hAnsi="PT Astra Serif"/>
          <w:b w:val="1"/>
          <w:sz w:val="24"/>
        </w:rPr>
      </w:pPr>
      <w:r>
        <w:rPr>
          <w:rFonts w:ascii="PT Astra Serif" w:hAnsi="PT Astra Serif"/>
          <w:b w:val="1"/>
          <w:sz w:val="24"/>
        </w:rPr>
        <w:t>Порядок подачи (приема) и отзыва заявок</w:t>
      </w:r>
    </w:p>
    <w:p w14:paraId="85000000">
      <w:pPr>
        <w:tabs>
          <w:tab w:leader="none" w:pos="284" w:val="left"/>
        </w:tabs>
        <w:ind w:firstLine="709" w:left="0"/>
        <w:jc w:val="both"/>
        <w:rPr>
          <w:rFonts w:ascii="PT Astra Serif" w:hAnsi="PT Astra Serif"/>
          <w:sz w:val="24"/>
        </w:rPr>
      </w:pPr>
      <w:r>
        <w:rPr>
          <w:rFonts w:ascii="PT Astra Serif" w:hAnsi="PT Astra Serif"/>
          <w:sz w:val="24"/>
        </w:rPr>
        <w:t xml:space="preserve">6.1. Прием заявок и прилагаемых к ним документов начинается с даты и времени, </w:t>
      </w:r>
      <w:r>
        <w:rPr>
          <w:rFonts w:ascii="PT Astra Serif" w:hAnsi="PT Astra Serif"/>
          <w:sz w:val="24"/>
        </w:rPr>
        <w:br/>
      </w:r>
      <w:r>
        <w:rPr>
          <w:rFonts w:ascii="PT Astra Serif" w:hAnsi="PT Astra Serif"/>
          <w:sz w:val="24"/>
        </w:rPr>
        <w:t>указанных в информационном сообщении о проведении продажи имущества, осуществляется в сроки, установленные в Информационном сообщении.</w:t>
      </w:r>
    </w:p>
    <w:p w14:paraId="86000000">
      <w:pPr>
        <w:tabs>
          <w:tab w:leader="none" w:pos="284" w:val="left"/>
        </w:tabs>
        <w:ind w:firstLine="709" w:left="0"/>
        <w:jc w:val="both"/>
        <w:rPr>
          <w:rFonts w:ascii="PT Astra Serif" w:hAnsi="PT Astra Serif"/>
          <w:sz w:val="24"/>
        </w:rPr>
      </w:pPr>
      <w:r>
        <w:rPr>
          <w:rFonts w:ascii="PT Astra Serif" w:hAnsi="PT Astra Serif"/>
          <w:sz w:val="24"/>
        </w:rPr>
        <w:t>6.2. Для участия в продаже имущества на ау</w:t>
      </w:r>
      <w:r>
        <w:rPr>
          <w:rFonts w:ascii="PT Astra Serif" w:hAnsi="PT Astra Serif"/>
          <w:sz w:val="24"/>
        </w:rPr>
        <w:t>кционе П</w:t>
      </w:r>
      <w:r>
        <w:rPr>
          <w:rFonts w:ascii="PT Astra Serif" w:hAnsi="PT Astra Serif"/>
          <w:sz w:val="24"/>
        </w:rPr>
        <w:t>ретенденты</w:t>
      </w:r>
      <w:r>
        <w:rPr>
          <w:rFonts w:ascii="PT Astra Serif" w:hAnsi="PT Astra Serif"/>
          <w:sz w:val="24"/>
        </w:rPr>
        <w:t xml:space="preserve"> перечисляют задаток в размере 1</w:t>
      </w:r>
      <w:r>
        <w:rPr>
          <w:rFonts w:ascii="PT Astra Serif" w:hAnsi="PT Astra Serif"/>
          <w:sz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87000000">
      <w:pPr>
        <w:tabs>
          <w:tab w:leader="none" w:pos="284" w:val="left"/>
        </w:tabs>
        <w:ind w:firstLine="709" w:left="0"/>
        <w:jc w:val="both"/>
        <w:rPr>
          <w:rFonts w:ascii="PT Astra Serif" w:hAnsi="PT Astra Serif"/>
          <w:sz w:val="24"/>
        </w:rPr>
      </w:pPr>
      <w:r>
        <w:rPr>
          <w:rFonts w:ascii="PT Astra Serif" w:hAnsi="PT Astra Serif"/>
          <w:sz w:val="24"/>
        </w:rPr>
        <w:t xml:space="preserve">6.3. Заявка (приложение № 1) подается путем заполнения ее электронной формы, </w:t>
      </w:r>
      <w:r>
        <w:rPr>
          <w:rFonts w:ascii="PT Astra Serif" w:hAnsi="PT Astra Serif"/>
          <w:sz w:val="24"/>
        </w:rPr>
        <w:br/>
      </w:r>
      <w:r>
        <w:rPr>
          <w:rFonts w:ascii="PT Astra Serif" w:hAnsi="PT Astra Serif"/>
          <w:sz w:val="24"/>
        </w:rPr>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Pr>
          <w:rFonts w:ascii="PT Astra Serif" w:hAnsi="PT Astra Serif"/>
          <w:sz w:val="24"/>
        </w:rPr>
        <w:fldChar w:fldCharType="begin"/>
      </w:r>
      <w:r>
        <w:rPr>
          <w:rFonts w:ascii="PT Astra Serif" w:hAnsi="PT Astra Serif"/>
          <w:sz w:val="24"/>
        </w:rPr>
        <w:instrText>HYPERLINK "consultantplus://offline/ref=8608A915A77589369BD2B7F347595D5ABC538B22E06FA735FD52FF4C23570EP"</w:instrText>
      </w:r>
      <w:r>
        <w:rPr>
          <w:rFonts w:ascii="PT Astra Serif" w:hAnsi="PT Astra Serif"/>
          <w:sz w:val="24"/>
        </w:rPr>
        <w:fldChar w:fldCharType="separate"/>
      </w:r>
      <w:r>
        <w:rPr>
          <w:rFonts w:ascii="PT Astra Serif" w:hAnsi="PT Astra Serif"/>
          <w:sz w:val="24"/>
        </w:rPr>
        <w:t>законом</w:t>
      </w:r>
      <w:r>
        <w:rPr>
          <w:rFonts w:ascii="PT Astra Serif" w:hAnsi="PT Astra Serif"/>
          <w:sz w:val="24"/>
        </w:rPr>
        <w:fldChar w:fldCharType="end"/>
      </w:r>
      <w:r>
        <w:rPr>
          <w:rFonts w:ascii="PT Astra Serif" w:hAnsi="PT Astra Serif"/>
          <w:sz w:val="24"/>
        </w:rPr>
        <w:t xml:space="preserve"> о приватизации от 21 декабря 2001 г. № 178-ФЗ «О приватизации государственного и муниципального имущества».</w:t>
      </w:r>
    </w:p>
    <w:p w14:paraId="88000000">
      <w:pPr>
        <w:tabs>
          <w:tab w:leader="none" w:pos="284" w:val="left"/>
        </w:tabs>
        <w:ind w:firstLine="709" w:left="0"/>
        <w:jc w:val="both"/>
        <w:rPr>
          <w:rFonts w:ascii="PT Astra Serif" w:hAnsi="PT Astra Serif"/>
          <w:sz w:val="24"/>
        </w:rPr>
      </w:pPr>
      <w:r>
        <w:rPr>
          <w:rFonts w:ascii="PT Astra Serif" w:hAnsi="PT Astra Serif"/>
          <w:sz w:val="24"/>
        </w:rPr>
        <w:t>6.4. Одно лицо имеет право подать только одну заявку.</w:t>
      </w:r>
    </w:p>
    <w:p w14:paraId="89000000">
      <w:pPr>
        <w:tabs>
          <w:tab w:leader="none" w:pos="284" w:val="left"/>
        </w:tabs>
        <w:ind w:firstLine="709" w:left="0"/>
        <w:jc w:val="both"/>
        <w:rPr>
          <w:rFonts w:ascii="PT Astra Serif" w:hAnsi="PT Astra Serif"/>
          <w:sz w:val="24"/>
        </w:rPr>
      </w:pPr>
      <w:r>
        <w:rPr>
          <w:rFonts w:ascii="PT Astra Serif" w:hAnsi="PT Astra Serif"/>
          <w:sz w:val="24"/>
        </w:rPr>
        <w:t>6.5. При приеме заявок от П</w:t>
      </w:r>
      <w:r>
        <w:rPr>
          <w:rFonts w:ascii="PT Astra Serif" w:hAnsi="PT Astra Serif"/>
          <w:sz w:val="24"/>
        </w:rPr>
        <w:t>ретендентов Организатор продаж обеспечивает:</w:t>
      </w:r>
    </w:p>
    <w:p w14:paraId="8A000000">
      <w:pPr>
        <w:tabs>
          <w:tab w:leader="none" w:pos="284" w:val="left"/>
        </w:tabs>
        <w:ind w:firstLine="709" w:left="0"/>
        <w:jc w:val="both"/>
        <w:rPr>
          <w:rFonts w:ascii="PT Astra Serif" w:hAnsi="PT Astra Serif"/>
          <w:sz w:val="24"/>
        </w:rPr>
      </w:pPr>
      <w:r>
        <w:rPr>
          <w:rFonts w:ascii="PT Astra Serif" w:hAnsi="PT Astra Serif"/>
          <w:sz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8B000000">
      <w:pPr>
        <w:tabs>
          <w:tab w:leader="none" w:pos="284" w:val="left"/>
        </w:tabs>
        <w:ind w:firstLine="709" w:left="0"/>
        <w:jc w:val="both"/>
        <w:rPr>
          <w:rFonts w:ascii="PT Astra Serif" w:hAnsi="PT Astra Serif"/>
          <w:sz w:val="24"/>
        </w:rPr>
      </w:pPr>
      <w:r>
        <w:rPr>
          <w:rFonts w:ascii="PT Astra Serif" w:hAnsi="PT Astra Serif"/>
          <w:sz w:val="24"/>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Pr>
          <w:rFonts w:ascii="PT Astra Serif" w:hAnsi="PT Astra Serif"/>
          <w:sz w:val="24"/>
        </w:rPr>
        <w:t>постановлением</w:t>
      </w:r>
      <w:r>
        <w:rPr>
          <w:rFonts w:ascii="PT Astra Serif" w:hAnsi="PT Astra Serif"/>
          <w:sz w:val="24"/>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8C000000">
      <w:pPr>
        <w:pStyle w:val="Style_5"/>
        <w:ind w:firstLine="709" w:left="0"/>
        <w:rPr>
          <w:rFonts w:ascii="PT Astra Serif" w:hAnsi="PT Astra Serif"/>
          <w:sz w:val="24"/>
        </w:rPr>
      </w:pPr>
      <w:r>
        <w:rPr>
          <w:rFonts w:ascii="PT Astra Serif" w:hAnsi="PT Astra Serif"/>
          <w:sz w:val="24"/>
        </w:rPr>
        <w:t>6.6. В течение одного часа со времени пост</w:t>
      </w:r>
      <w:r>
        <w:rPr>
          <w:rFonts w:ascii="PT Astra Serif" w:hAnsi="PT Astra Serif"/>
          <w:sz w:val="24"/>
        </w:rPr>
        <w:t>упления заявки О</w:t>
      </w:r>
      <w:r>
        <w:rPr>
          <w:rFonts w:ascii="PT Astra Serif" w:hAnsi="PT Astra Serif"/>
          <w:sz w:val="24"/>
        </w:rPr>
        <w:t xml:space="preserve">рганизатор сообщает </w:t>
      </w:r>
      <w:r>
        <w:rPr>
          <w:rFonts w:ascii="PT Astra Serif" w:hAnsi="PT Astra Serif"/>
          <w:sz w:val="24"/>
        </w:rPr>
        <w:t>П</w:t>
      </w:r>
      <w:r>
        <w:rPr>
          <w:rFonts w:ascii="PT Astra Serif" w:hAnsi="PT Astra Serif"/>
          <w:sz w:val="24"/>
        </w:rPr>
        <w:t>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8D000000">
      <w:pPr>
        <w:pStyle w:val="Style_5"/>
        <w:ind w:firstLine="709" w:left="0"/>
        <w:rPr>
          <w:rFonts w:ascii="PT Astra Serif" w:hAnsi="PT Astra Serif"/>
          <w:sz w:val="24"/>
        </w:rPr>
      </w:pPr>
      <w:r>
        <w:rPr>
          <w:rFonts w:ascii="PT Astra Serif" w:hAnsi="PT Astra Serif"/>
          <w:sz w:val="24"/>
        </w:rPr>
        <w:t>6.7. Заявки с прилагаемыми к ним документами, поданные с нарушением установленного срока, на электронной площадке не регистрируются.</w:t>
      </w:r>
    </w:p>
    <w:p w14:paraId="8E000000">
      <w:pPr>
        <w:pStyle w:val="Style_5"/>
        <w:ind w:firstLine="709" w:left="0"/>
        <w:rPr>
          <w:rFonts w:ascii="PT Astra Serif" w:hAnsi="PT Astra Serif"/>
          <w:sz w:val="24"/>
        </w:rPr>
      </w:pPr>
      <w:r>
        <w:rPr>
          <w:rFonts w:ascii="PT Astra Serif" w:hAnsi="PT Astra Serif"/>
          <w:sz w:val="24"/>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8F000000">
      <w:pPr>
        <w:pStyle w:val="Style_5"/>
        <w:ind w:firstLine="709" w:left="0"/>
        <w:rPr>
          <w:rFonts w:ascii="PT Astra Serif" w:hAnsi="PT Astra Serif"/>
          <w:sz w:val="24"/>
        </w:rPr>
      </w:pPr>
      <w:r>
        <w:rPr>
          <w:rFonts w:ascii="PT Astra Serif" w:hAnsi="PT Astra Serif"/>
          <w:sz w:val="24"/>
        </w:rPr>
        <w:t>6.9. В случае отзыва П</w:t>
      </w:r>
      <w:r>
        <w:rPr>
          <w:rFonts w:ascii="PT Astra Serif" w:hAnsi="PT Astra Serif"/>
          <w:sz w:val="24"/>
        </w:rPr>
        <w:t>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90000000">
      <w:pPr>
        <w:pStyle w:val="Style_5"/>
        <w:ind w:firstLine="709" w:left="0"/>
        <w:rPr>
          <w:rFonts w:ascii="PT Astra Serif" w:hAnsi="PT Astra Serif"/>
          <w:sz w:val="24"/>
        </w:rPr>
      </w:pPr>
      <w:r>
        <w:rPr>
          <w:rFonts w:ascii="PT Astra Serif" w:hAnsi="PT Astra Serif"/>
          <w:sz w:val="24"/>
        </w:rPr>
        <w:t xml:space="preserve">6.10. </w:t>
      </w:r>
      <w:r>
        <w:rPr>
          <w:rFonts w:ascii="PT Astra Serif" w:hAnsi="PT Astra Serif"/>
          <w:sz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91000000">
      <w:pPr>
        <w:pStyle w:val="Style_5"/>
        <w:ind w:firstLine="851" w:left="0"/>
        <w:rPr>
          <w:rFonts w:ascii="PT Astra Serif" w:hAnsi="PT Astra Serif"/>
          <w:sz w:val="24"/>
        </w:rPr>
      </w:pPr>
    </w:p>
    <w:p w14:paraId="92000000">
      <w:pPr>
        <w:pStyle w:val="Style_5"/>
        <w:numPr>
          <w:ilvl w:val="0"/>
          <w:numId w:val="2"/>
        </w:numPr>
        <w:tabs>
          <w:tab w:leader="none" w:pos="284" w:val="clear"/>
        </w:tabs>
        <w:ind w:firstLine="851" w:left="0"/>
        <w:jc w:val="center"/>
        <w:rPr>
          <w:rFonts w:ascii="PT Astra Serif" w:hAnsi="PT Astra Serif"/>
          <w:b w:val="1"/>
          <w:sz w:val="24"/>
        </w:rPr>
      </w:pPr>
      <w:r>
        <w:rPr>
          <w:rFonts w:ascii="PT Astra Serif" w:hAnsi="PT Astra Serif"/>
          <w:b w:val="1"/>
          <w:sz w:val="24"/>
        </w:rPr>
        <w:t xml:space="preserve">Перечень документов </w:t>
      </w:r>
      <w:r>
        <w:rPr>
          <w:rFonts w:ascii="PT Astra Serif" w:hAnsi="PT Astra Serif"/>
          <w:b w:val="1"/>
          <w:sz w:val="24"/>
        </w:rPr>
        <w:t>представляемый</w:t>
      </w:r>
      <w:r>
        <w:rPr>
          <w:rFonts w:ascii="PT Astra Serif" w:hAnsi="PT Astra Serif"/>
          <w:b w:val="1"/>
          <w:sz w:val="24"/>
        </w:rPr>
        <w:t xml:space="preserve"> участниками торгов и требования к их оформлению</w:t>
      </w:r>
    </w:p>
    <w:p w14:paraId="93000000">
      <w:pPr>
        <w:pStyle w:val="Style_5"/>
        <w:ind w:firstLine="709" w:left="0"/>
        <w:rPr>
          <w:rFonts w:ascii="PT Astra Serif" w:hAnsi="PT Astra Serif"/>
          <w:sz w:val="24"/>
        </w:rPr>
      </w:pPr>
      <w:r>
        <w:rPr>
          <w:rFonts w:ascii="PT Astra Serif" w:hAnsi="PT Astra Serif"/>
          <w:sz w:val="24"/>
        </w:rPr>
        <w:t>7.1.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94000000">
      <w:pPr>
        <w:pStyle w:val="Style_5"/>
        <w:ind w:firstLine="709" w:left="0"/>
        <w:rPr>
          <w:rFonts w:ascii="PT Astra Serif" w:hAnsi="PT Astra Serif"/>
          <w:sz w:val="24"/>
        </w:rPr>
      </w:pPr>
      <w:r>
        <w:rPr>
          <w:rFonts w:ascii="PT Astra Serif" w:hAnsi="PT Astra Serif"/>
          <w:sz w:val="24"/>
        </w:rPr>
        <w:t>7.1.1. Доверенность на лицо, имею</w:t>
      </w:r>
      <w:r>
        <w:rPr>
          <w:rFonts w:ascii="PT Astra Serif" w:hAnsi="PT Astra Serif"/>
          <w:sz w:val="24"/>
        </w:rPr>
        <w:t>щее право действовать от имени П</w:t>
      </w:r>
      <w:r>
        <w:rPr>
          <w:rFonts w:ascii="PT Astra Serif" w:hAnsi="PT Astra Serif"/>
          <w:sz w:val="24"/>
        </w:rPr>
        <w:t xml:space="preserve">ретендента, если </w:t>
      </w:r>
      <w:r>
        <w:rPr>
          <w:rFonts w:ascii="PT Astra Serif" w:hAnsi="PT Astra Serif"/>
          <w:sz w:val="24"/>
        </w:rPr>
        <w:t>заявка подается представителем П</w:t>
      </w:r>
      <w:r>
        <w:rPr>
          <w:rFonts w:ascii="PT Astra Serif" w:hAnsi="PT Astra Serif"/>
          <w:sz w:val="24"/>
        </w:rPr>
        <w:t xml:space="preserve">ретендента, оформленная в установленном порядке, или нотариально заверенная копия такой доверенности. </w:t>
      </w:r>
    </w:p>
    <w:p w14:paraId="95000000">
      <w:pPr>
        <w:pStyle w:val="Style_5"/>
        <w:ind w:firstLine="709" w:left="0"/>
        <w:rPr>
          <w:rFonts w:ascii="PT Astra Serif" w:hAnsi="PT Astra Serif"/>
          <w:sz w:val="24"/>
        </w:rPr>
      </w:pPr>
      <w:r>
        <w:rPr>
          <w:rFonts w:ascii="PT Astra Serif" w:hAnsi="PT Astra Serif"/>
          <w:sz w:val="24"/>
        </w:rPr>
        <w:t xml:space="preserve">В случае, если доверенность на осуществление действий от имени </w:t>
      </w:r>
      <w:r>
        <w:rPr>
          <w:rFonts w:ascii="PT Astra Serif" w:hAnsi="PT Astra Serif"/>
          <w:sz w:val="24"/>
        </w:rPr>
        <w:t>П</w:t>
      </w:r>
      <w:r>
        <w:rPr>
          <w:rFonts w:ascii="PT Astra Serif" w:hAnsi="PT Astra Serif"/>
          <w:sz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96000000">
      <w:pPr>
        <w:pStyle w:val="Style_5"/>
        <w:ind w:firstLine="709" w:left="0"/>
        <w:rPr>
          <w:rFonts w:ascii="PT Astra Serif" w:hAnsi="PT Astra Serif"/>
          <w:sz w:val="24"/>
        </w:rPr>
      </w:pPr>
      <w:r>
        <w:rPr>
          <w:rFonts w:ascii="PT Astra Serif" w:hAnsi="PT Astra Serif"/>
          <w:sz w:val="24"/>
        </w:rPr>
        <w:t>7.1.2. юридические лица:</w:t>
      </w:r>
    </w:p>
    <w:p w14:paraId="97000000">
      <w:pPr>
        <w:ind w:firstLine="709" w:left="0"/>
        <w:jc w:val="both"/>
        <w:rPr>
          <w:rFonts w:ascii="PT Astra Serif" w:hAnsi="PT Astra Serif"/>
          <w:sz w:val="24"/>
        </w:rPr>
      </w:pPr>
      <w:r>
        <w:rPr>
          <w:rFonts w:ascii="PT Astra Serif" w:hAnsi="PT Astra Serif"/>
          <w:sz w:val="24"/>
        </w:rPr>
        <w:t>-</w:t>
      </w:r>
      <w:r>
        <w:rPr>
          <w:rFonts w:ascii="PT Astra Serif" w:hAnsi="PT Astra Serif"/>
          <w:sz w:val="24"/>
        </w:rPr>
        <w:t xml:space="preserve"> заверенные копии учредительных документов;</w:t>
      </w:r>
    </w:p>
    <w:p w14:paraId="98000000">
      <w:pPr>
        <w:ind w:firstLine="709" w:left="0"/>
        <w:jc w:val="both"/>
        <w:rPr>
          <w:rFonts w:ascii="PT Astra Serif" w:hAnsi="PT Astra Serif"/>
          <w:sz w:val="24"/>
        </w:rPr>
      </w:pPr>
      <w:r>
        <w:rPr>
          <w:rFonts w:ascii="PT Astra Serif" w:hAnsi="PT Astra Serif"/>
          <w:sz w:val="24"/>
        </w:rPr>
        <w:t>-</w:t>
      </w:r>
      <w:r>
        <w:rPr>
          <w:rFonts w:ascii="PT Astra Serif" w:hAnsi="PT Astra Serif"/>
          <w:sz w:val="24"/>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99000000">
      <w:pPr>
        <w:ind w:firstLine="709" w:left="0"/>
        <w:jc w:val="both"/>
        <w:rPr>
          <w:rFonts w:ascii="PT Astra Serif" w:hAnsi="PT Astra Serif"/>
          <w:sz w:val="24"/>
        </w:rPr>
      </w:pPr>
      <w:r>
        <w:rPr>
          <w:rFonts w:ascii="PT Astra Serif" w:hAnsi="PT Astra Serif"/>
          <w:sz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9A000000">
      <w:pPr>
        <w:ind w:firstLine="709" w:left="0"/>
        <w:jc w:val="both"/>
        <w:rPr>
          <w:rFonts w:ascii="PT Astra Serif" w:hAnsi="PT Astra Serif"/>
          <w:sz w:val="24"/>
        </w:rPr>
      </w:pPr>
      <w:r>
        <w:rPr>
          <w:rFonts w:ascii="PT Astra Serif" w:hAnsi="PT Astra Serif"/>
          <w:sz w:val="24"/>
          <w:u w:val="single"/>
        </w:rPr>
        <w:t>7.1.3. физические лица, в том числе индивидуальные предприниматели</w:t>
      </w:r>
      <w:r>
        <w:rPr>
          <w:rFonts w:ascii="PT Astra Serif" w:hAnsi="PT Astra Serif"/>
          <w:sz w:val="24"/>
        </w:rPr>
        <w:t xml:space="preserve"> </w:t>
      </w:r>
    </w:p>
    <w:p w14:paraId="9B000000">
      <w:pPr>
        <w:ind w:firstLine="709" w:left="0"/>
        <w:jc w:val="both"/>
        <w:rPr>
          <w:rFonts w:ascii="PT Astra Serif" w:hAnsi="PT Astra Serif"/>
          <w:sz w:val="24"/>
        </w:rPr>
      </w:pPr>
      <w:r>
        <w:rPr>
          <w:rFonts w:ascii="PT Astra Serif" w:hAnsi="PT Astra Serif"/>
          <w:sz w:val="24"/>
        </w:rPr>
        <w:t>-документ, удостоверяющий личность</w:t>
      </w:r>
      <w:r>
        <w:rPr>
          <w:rFonts w:ascii="PT Astra Serif" w:hAnsi="PT Astra Serif"/>
          <w:sz w:val="24"/>
        </w:rPr>
        <w:t xml:space="preserve"> (копия паспорта всех страниц).</w:t>
      </w:r>
    </w:p>
    <w:p w14:paraId="9C000000">
      <w:pPr>
        <w:ind w:firstLine="709" w:left="0"/>
        <w:jc w:val="both"/>
        <w:rPr>
          <w:rFonts w:ascii="PT Astra Serif" w:hAnsi="PT Astra Serif"/>
          <w:sz w:val="24"/>
        </w:rPr>
      </w:pPr>
      <w:r>
        <w:rPr>
          <w:rFonts w:ascii="PT Astra Serif" w:hAnsi="PT Astra Serif"/>
          <w:sz w:val="24"/>
        </w:rPr>
        <w:t>7.1.4. Опись представ</w:t>
      </w:r>
      <w:r>
        <w:rPr>
          <w:rFonts w:ascii="PT Astra Serif" w:hAnsi="PT Astra Serif"/>
          <w:sz w:val="24"/>
        </w:rPr>
        <w:t>ленных документов, подписанная П</w:t>
      </w:r>
      <w:r>
        <w:rPr>
          <w:rFonts w:ascii="PT Astra Serif" w:hAnsi="PT Astra Serif"/>
          <w:sz w:val="24"/>
        </w:rPr>
        <w:t>ретендентом или его уполномоченным представителем.</w:t>
      </w:r>
    </w:p>
    <w:p w14:paraId="9D000000">
      <w:pPr>
        <w:ind w:firstLine="709" w:left="0"/>
        <w:jc w:val="both"/>
        <w:rPr>
          <w:rFonts w:ascii="PT Astra Serif" w:hAnsi="PT Astra Serif"/>
          <w:sz w:val="24"/>
        </w:rPr>
      </w:pPr>
      <w:r>
        <w:rPr>
          <w:rFonts w:ascii="PT Astra Serif" w:hAnsi="PT Astra Serif"/>
          <w:sz w:val="24"/>
        </w:rPr>
        <w:t>7.1.5.</w:t>
      </w:r>
      <w:r>
        <w:rPr>
          <w:rFonts w:ascii="PT Astra Serif" w:hAnsi="PT Astra Serif"/>
          <w:sz w:val="24"/>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9E000000">
      <w:pPr>
        <w:ind w:firstLine="709" w:left="0"/>
        <w:jc w:val="both"/>
        <w:rPr>
          <w:rFonts w:ascii="PT Astra Serif" w:hAnsi="PT Astra Serif"/>
          <w:sz w:val="24"/>
        </w:rPr>
      </w:pPr>
      <w:r>
        <w:rPr>
          <w:rFonts w:ascii="PT Astra Serif" w:hAnsi="PT Astra Serif"/>
          <w:sz w:val="24"/>
        </w:rPr>
        <w:t>7.1.</w:t>
      </w:r>
      <w:r>
        <w:rPr>
          <w:rFonts w:ascii="PT Astra Serif" w:hAnsi="PT Astra Serif"/>
          <w:sz w:val="24"/>
        </w:rPr>
        <w:t>6</w:t>
      </w:r>
      <w:r>
        <w:rPr>
          <w:rFonts w:ascii="PT Astra Serif" w:hAnsi="PT Astra Serif"/>
          <w:sz w:val="24"/>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9F000000">
      <w:pPr>
        <w:ind w:firstLine="709" w:left="0"/>
        <w:jc w:val="both"/>
        <w:rPr>
          <w:rFonts w:ascii="PT Astra Serif" w:hAnsi="PT Astra Serif"/>
          <w:sz w:val="24"/>
        </w:rPr>
      </w:pPr>
      <w:r>
        <w:rPr>
          <w:rFonts w:ascii="PT Astra Serif" w:hAnsi="PT Astra Serif"/>
          <w:sz w:val="24"/>
        </w:rPr>
        <w:t>7.1.</w:t>
      </w:r>
      <w:r>
        <w:rPr>
          <w:rFonts w:ascii="PT Astra Serif" w:hAnsi="PT Astra Serif"/>
          <w:sz w:val="24"/>
        </w:rPr>
        <w:t>7</w:t>
      </w:r>
      <w:r>
        <w:rPr>
          <w:rFonts w:ascii="PT Astra Serif" w:hAnsi="PT Astra Serif"/>
          <w:sz w:val="24"/>
        </w:rPr>
        <w:t xml:space="preserve">. Заявки подаются одновременно с полным комплектом документов, установленным в настоящем информационном сообщении. </w:t>
      </w:r>
    </w:p>
    <w:p w14:paraId="A0000000">
      <w:pPr>
        <w:tabs>
          <w:tab w:leader="none" w:pos="284" w:val="left"/>
        </w:tabs>
        <w:ind w:firstLine="709" w:left="0"/>
        <w:jc w:val="both"/>
        <w:rPr>
          <w:rFonts w:ascii="PT Astra Serif" w:hAnsi="PT Astra Serif"/>
          <w:sz w:val="24"/>
        </w:rPr>
      </w:pPr>
      <w:r>
        <w:rPr>
          <w:rFonts w:ascii="PT Astra Serif" w:hAnsi="PT Astra Serif"/>
          <w:sz w:val="24"/>
        </w:rPr>
        <w:t>7.1.8. Наличие электронной подписи означает, что документы и сведения, поданные в форме электронных документов, напр</w:t>
      </w:r>
      <w:r>
        <w:rPr>
          <w:rFonts w:ascii="PT Astra Serif" w:hAnsi="PT Astra Serif"/>
          <w:sz w:val="24"/>
        </w:rPr>
        <w:t>авлены от имени соответственно П</w:t>
      </w:r>
      <w:r>
        <w:rPr>
          <w:rFonts w:ascii="PT Astra Serif" w:hAnsi="PT Astra Serif"/>
          <w:sz w:val="24"/>
        </w:rPr>
        <w:t xml:space="preserve">ретендента, участника, Продавца либо </w:t>
      </w:r>
      <w:r>
        <w:rPr>
          <w:rFonts w:ascii="PT Astra Serif" w:hAnsi="PT Astra Serif"/>
          <w:sz w:val="24"/>
        </w:rPr>
        <w:t>Организатора</w:t>
      </w:r>
      <w:r>
        <w:rPr>
          <w:rFonts w:ascii="PT Astra Serif" w:hAnsi="PT Astra Serif"/>
          <w:sz w:val="24"/>
        </w:rPr>
        <w:t xml:space="preserve"> и отправитель несет ответственность за подлинность и достоверность таких документов и сведений. </w:t>
      </w:r>
    </w:p>
    <w:p w14:paraId="A1000000">
      <w:pPr>
        <w:tabs>
          <w:tab w:leader="none" w:pos="284" w:val="left"/>
        </w:tabs>
        <w:ind w:firstLine="709" w:left="0"/>
        <w:jc w:val="both"/>
        <w:rPr>
          <w:rFonts w:ascii="PT Astra Serif" w:hAnsi="PT Astra Serif"/>
          <w:sz w:val="24"/>
        </w:rPr>
      </w:pPr>
      <w:r>
        <w:rPr>
          <w:rFonts w:ascii="PT Astra Serif" w:hAnsi="PT Astra Serif"/>
          <w:sz w:val="24"/>
        </w:rPr>
        <w:t>7.1.9. Документооборот между П</w:t>
      </w:r>
      <w:r>
        <w:rPr>
          <w:rFonts w:ascii="PT Astra Serif" w:hAnsi="PT Astra Serif"/>
          <w:sz w:val="24"/>
        </w:rPr>
        <w:t xml:space="preserve">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Pr>
          <w:rFonts w:ascii="PT Astra Serif" w:hAnsi="PT Astra Serif"/>
          <w:sz w:val="24"/>
        </w:rPr>
        <w:t>электронной подписью Продавца, П</w:t>
      </w:r>
      <w:r>
        <w:rPr>
          <w:rFonts w:ascii="PT Astra Serif" w:hAnsi="PT Astra Serif"/>
          <w:sz w:val="24"/>
        </w:rPr>
        <w:t xml:space="preserve">ретендента или участника либо лица, имеющего право действовать от </w:t>
      </w:r>
      <w:r>
        <w:rPr>
          <w:rFonts w:ascii="PT Astra Serif" w:hAnsi="PT Astra Serif"/>
          <w:sz w:val="24"/>
        </w:rPr>
        <w:t>имени соответственно Продавца, П</w:t>
      </w:r>
      <w:r>
        <w:rPr>
          <w:rFonts w:ascii="PT Astra Serif" w:hAnsi="PT Astra Serif"/>
          <w:sz w:val="24"/>
        </w:rPr>
        <w:t>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14:paraId="A2000000">
      <w:pPr>
        <w:pStyle w:val="Style_5"/>
        <w:tabs>
          <w:tab w:leader="none" w:pos="284" w:val="clear"/>
        </w:tabs>
        <w:ind w:firstLine="0" w:left="0"/>
        <w:rPr>
          <w:rFonts w:ascii="PT Astra Serif" w:hAnsi="PT Astra Serif"/>
          <w:b w:val="1"/>
          <w:sz w:val="24"/>
        </w:rPr>
      </w:pPr>
    </w:p>
    <w:p w14:paraId="A3000000">
      <w:pPr>
        <w:pStyle w:val="Style_5"/>
        <w:tabs>
          <w:tab w:leader="none" w:pos="284" w:val="clear"/>
        </w:tabs>
        <w:ind w:firstLine="0" w:left="851"/>
        <w:jc w:val="center"/>
        <w:rPr>
          <w:rFonts w:ascii="PT Astra Serif" w:hAnsi="PT Astra Serif"/>
          <w:color w:val="000000"/>
          <w:sz w:val="24"/>
        </w:rPr>
      </w:pPr>
      <w:r>
        <w:rPr>
          <w:rFonts w:ascii="PT Astra Serif" w:hAnsi="PT Astra Serif"/>
          <w:b w:val="1"/>
          <w:sz w:val="24"/>
        </w:rPr>
        <w:t xml:space="preserve">8. </w:t>
      </w:r>
      <w:r>
        <w:rPr>
          <w:rFonts w:ascii="PT Astra Serif" w:hAnsi="PT Astra Serif"/>
          <w:b w:val="1"/>
          <w:sz w:val="24"/>
        </w:rPr>
        <w:t xml:space="preserve">Ограничения участия </w:t>
      </w:r>
      <w:r>
        <w:rPr>
          <w:rFonts w:ascii="PT Astra Serif" w:hAnsi="PT Astra Serif"/>
          <w:b w:val="1"/>
          <w:sz w:val="24"/>
        </w:rPr>
        <w:t xml:space="preserve">в аукционе </w:t>
      </w:r>
      <w:r>
        <w:rPr>
          <w:rFonts w:ascii="PT Astra Serif" w:hAnsi="PT Astra Serif"/>
          <w:b w:val="1"/>
          <w:sz w:val="24"/>
        </w:rPr>
        <w:t>отдельных категорий физических и юридических лиц</w:t>
      </w:r>
    </w:p>
    <w:p w14:paraId="A4000000">
      <w:pPr>
        <w:pStyle w:val="Style_6"/>
        <w:rPr>
          <w:rFonts w:ascii="PT Astra Serif" w:hAnsi="PT Astra Serif"/>
          <w:sz w:val="24"/>
        </w:rPr>
      </w:pPr>
      <w:r>
        <w:rPr>
          <w:rFonts w:ascii="PT Astra Serif" w:hAnsi="PT Astra Serif"/>
          <w:sz w:val="24"/>
        </w:rPr>
        <w:t>8.1. 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A5000000">
      <w:pPr>
        <w:pStyle w:val="Style_6"/>
        <w:rPr>
          <w:rFonts w:ascii="PT Astra Serif" w:hAnsi="PT Astra Serif"/>
          <w:sz w:val="24"/>
        </w:rPr>
      </w:pPr>
      <w:r>
        <w:rPr>
          <w:rFonts w:ascii="PT Astra Serif" w:hAnsi="PT Astra Serif"/>
          <w:sz w:val="24"/>
        </w:rPr>
        <w:t>8.2.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14:paraId="A6000000">
      <w:pPr>
        <w:pStyle w:val="Style_6"/>
        <w:rPr>
          <w:rFonts w:ascii="PT Astra Serif" w:hAnsi="PT Astra Serif"/>
          <w:sz w:val="24"/>
        </w:rPr>
      </w:pPr>
      <w:r>
        <w:rPr>
          <w:rFonts w:ascii="PT Astra Serif" w:hAnsi="PT Astra Serif"/>
          <w:sz w:val="24"/>
        </w:rPr>
        <w:t>- государственных и муниципальных унитарных предприятий, государственных и муниципальных учреждений;</w:t>
      </w:r>
    </w:p>
    <w:p w14:paraId="A7000000">
      <w:pPr>
        <w:pStyle w:val="Style_6"/>
        <w:rPr>
          <w:rFonts w:ascii="PT Astra Serif" w:hAnsi="PT Astra Serif"/>
          <w:sz w:val="24"/>
        </w:rPr>
      </w:pPr>
      <w:r>
        <w:rPr>
          <w:rFonts w:ascii="PT Astra Serif" w:hAnsi="PT Astra Serif"/>
          <w:sz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14:paraId="A8000000">
      <w:pPr>
        <w:pStyle w:val="Style_6"/>
        <w:rPr>
          <w:rFonts w:ascii="PT Astra Serif" w:hAnsi="PT Astra Serif"/>
          <w:color w:themeColor="text1" w:val="000000"/>
          <w:sz w:val="24"/>
        </w:rPr>
      </w:pPr>
      <w:r>
        <w:rPr>
          <w:rFonts w:ascii="PT Astra Serif" w:hAnsi="PT Astra Serif"/>
          <w:sz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r>
        <w:rPr>
          <w:rFonts w:ascii="PT Astra Serif" w:hAnsi="PT Astra Serif"/>
          <w:sz w:val="24"/>
        </w:rPr>
        <w:t>бенефициарных</w:t>
      </w:r>
      <w:r>
        <w:rPr>
          <w:rFonts w:ascii="PT Astra Serif" w:hAnsi="PT Astra Serif"/>
          <w:sz w:val="24"/>
        </w:rPr>
        <w:t xml:space="preserve"> владельцах и контролирующих лицах в порядке, установленном Правительством Российской Федерации.</w:t>
      </w:r>
    </w:p>
    <w:p w14:paraId="A9000000">
      <w:pPr>
        <w:pStyle w:val="Style_5"/>
        <w:tabs>
          <w:tab w:leader="none" w:pos="284" w:val="clear"/>
        </w:tabs>
        <w:ind w:firstLine="0" w:left="0"/>
        <w:rPr>
          <w:rFonts w:ascii="PT Astra Serif" w:hAnsi="PT Astra Serif"/>
          <w:b w:val="1"/>
          <w:sz w:val="24"/>
        </w:rPr>
      </w:pPr>
    </w:p>
    <w:p w14:paraId="AA000000">
      <w:pPr>
        <w:pStyle w:val="Style_5"/>
        <w:ind w:firstLine="0" w:left="360"/>
        <w:jc w:val="center"/>
        <w:rPr>
          <w:rFonts w:ascii="PT Astra Serif" w:hAnsi="PT Astra Serif"/>
          <w:b w:val="1"/>
          <w:sz w:val="24"/>
        </w:rPr>
      </w:pPr>
      <w:r>
        <w:rPr>
          <w:rFonts w:ascii="PT Astra Serif" w:hAnsi="PT Astra Serif"/>
          <w:b w:val="1"/>
          <w:sz w:val="24"/>
        </w:rPr>
        <w:t>9. Порядок внесения задатка и его возврата</w:t>
      </w:r>
    </w:p>
    <w:p w14:paraId="AB000000">
      <w:pPr>
        <w:pStyle w:val="Style_5"/>
        <w:ind w:firstLine="709" w:left="0"/>
        <w:rPr>
          <w:rFonts w:ascii="PT Astra Serif" w:hAnsi="PT Astra Serif"/>
          <w:b w:val="1"/>
          <w:sz w:val="24"/>
        </w:rPr>
      </w:pPr>
      <w:r>
        <w:rPr>
          <w:rFonts w:ascii="PT Astra Serif" w:hAnsi="PT Astra Serif"/>
          <w:b w:val="1"/>
          <w:sz w:val="24"/>
        </w:rPr>
        <w:t>9.1.Порядок внесения задатка</w:t>
      </w:r>
    </w:p>
    <w:p w14:paraId="AC000000">
      <w:pPr>
        <w:pStyle w:val="Style_5"/>
        <w:ind w:firstLine="709" w:left="0"/>
        <w:rPr>
          <w:rFonts w:ascii="PT Astra Serif" w:hAnsi="PT Astra Serif"/>
          <w:sz w:val="24"/>
        </w:rPr>
      </w:pPr>
      <w:r>
        <w:rPr>
          <w:rFonts w:ascii="PT Astra Serif" w:hAnsi="PT Astra Serif"/>
          <w:sz w:val="24"/>
        </w:rPr>
        <w:t>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AD000000">
      <w:pPr>
        <w:pStyle w:val="Style_5"/>
        <w:ind w:firstLine="709" w:left="0"/>
        <w:rPr>
          <w:rFonts w:ascii="PT Astra Serif" w:hAnsi="PT Astra Serif"/>
          <w:sz w:val="24"/>
        </w:rPr>
      </w:pPr>
      <w:r>
        <w:rPr>
          <w:rFonts w:ascii="PT Astra Serif" w:hAnsi="PT Astra Serif"/>
          <w:sz w:val="24"/>
        </w:rPr>
        <w:t xml:space="preserve">Задаток вносится в валюте Российской Федерации на счет Организатора продажи: </w:t>
      </w:r>
    </w:p>
    <w:p w14:paraId="AE000000">
      <w:pPr>
        <w:pStyle w:val="Style_5"/>
        <w:ind w:firstLine="709" w:left="0"/>
        <w:rPr>
          <w:rFonts w:ascii="PT Astra Serif" w:hAnsi="PT Astra Serif"/>
          <w:sz w:val="24"/>
        </w:rPr>
      </w:pPr>
      <w:r>
        <w:rPr>
          <w:rFonts w:ascii="PT Astra Serif" w:hAnsi="PT Astra Serif"/>
          <w:sz w:val="24"/>
        </w:rPr>
        <w:t xml:space="preserve">Получатель: ООО «РТС-тендер»  </w:t>
      </w:r>
    </w:p>
    <w:p w14:paraId="AF000000">
      <w:pPr>
        <w:pStyle w:val="Style_5"/>
        <w:ind w:firstLine="709" w:left="0"/>
        <w:rPr>
          <w:rFonts w:ascii="PT Astra Serif" w:hAnsi="PT Astra Serif"/>
          <w:sz w:val="24"/>
        </w:rPr>
      </w:pPr>
      <w:r>
        <w:rPr>
          <w:rFonts w:ascii="PT Astra Serif" w:hAnsi="PT Astra Serif"/>
          <w:sz w:val="24"/>
        </w:rPr>
        <w:t>Филиал «Корпоративный» ПАО «</w:t>
      </w:r>
      <w:r>
        <w:rPr>
          <w:rFonts w:ascii="PT Astra Serif" w:hAnsi="PT Astra Serif"/>
          <w:sz w:val="24"/>
        </w:rPr>
        <w:t>Совкомбанк</w:t>
      </w:r>
      <w:r>
        <w:rPr>
          <w:rFonts w:ascii="PT Astra Serif" w:hAnsi="PT Astra Serif"/>
          <w:sz w:val="24"/>
        </w:rPr>
        <w:t xml:space="preserve">» </w:t>
      </w:r>
    </w:p>
    <w:p w14:paraId="B0000000">
      <w:pPr>
        <w:pStyle w:val="Style_5"/>
        <w:ind w:firstLine="709" w:left="0"/>
        <w:rPr>
          <w:rFonts w:ascii="PT Astra Serif" w:hAnsi="PT Astra Serif"/>
          <w:sz w:val="24"/>
        </w:rPr>
      </w:pPr>
      <w:r>
        <w:rPr>
          <w:rFonts w:ascii="PT Astra Serif" w:hAnsi="PT Astra Serif"/>
          <w:sz w:val="24"/>
        </w:rPr>
        <w:t xml:space="preserve">Расчетный счёт </w:t>
      </w:r>
      <w:r>
        <w:rPr>
          <w:rFonts w:ascii="PT Astra Serif" w:hAnsi="PT Astra Serif"/>
          <w:sz w:val="24"/>
        </w:rPr>
        <w:t xml:space="preserve">40702810512030016362 </w:t>
      </w:r>
    </w:p>
    <w:p w14:paraId="B1000000">
      <w:pPr>
        <w:pStyle w:val="Style_5"/>
        <w:ind w:firstLine="709" w:left="0"/>
        <w:rPr>
          <w:rFonts w:ascii="PT Astra Serif" w:hAnsi="PT Astra Serif"/>
          <w:sz w:val="24"/>
        </w:rPr>
      </w:pPr>
      <w:r>
        <w:rPr>
          <w:rFonts w:ascii="PT Astra Serif" w:hAnsi="PT Astra Serif"/>
          <w:sz w:val="24"/>
        </w:rPr>
        <w:t>Корр. счёт</w:t>
      </w:r>
      <w:r>
        <w:rPr>
          <w:rFonts w:ascii="PT Astra Serif" w:hAnsi="PT Astra Serif"/>
          <w:sz w:val="24"/>
        </w:rPr>
        <w:tab/>
      </w:r>
      <w:r>
        <w:rPr>
          <w:rFonts w:ascii="PT Astra Serif" w:hAnsi="PT Astra Serif"/>
          <w:sz w:val="24"/>
        </w:rPr>
        <w:t xml:space="preserve">30101810445250000360 </w:t>
      </w:r>
    </w:p>
    <w:p w14:paraId="B2000000">
      <w:pPr>
        <w:pStyle w:val="Style_5"/>
        <w:ind w:firstLine="709" w:left="0"/>
        <w:rPr>
          <w:rFonts w:ascii="PT Astra Serif" w:hAnsi="PT Astra Serif"/>
          <w:sz w:val="24"/>
        </w:rPr>
      </w:pPr>
      <w:r>
        <w:rPr>
          <w:rFonts w:ascii="PT Astra Serif" w:hAnsi="PT Astra Serif"/>
          <w:sz w:val="24"/>
        </w:rPr>
        <w:t>БИК</w:t>
      </w:r>
      <w:r>
        <w:rPr>
          <w:rFonts w:ascii="PT Astra Serif" w:hAnsi="PT Astra Serif"/>
          <w:sz w:val="24"/>
        </w:rPr>
        <w:tab/>
      </w:r>
      <w:r>
        <w:rPr>
          <w:rFonts w:ascii="PT Astra Serif" w:hAnsi="PT Astra Serif"/>
          <w:sz w:val="24"/>
        </w:rPr>
        <w:t xml:space="preserve">044525360 </w:t>
      </w:r>
    </w:p>
    <w:p w14:paraId="B3000000">
      <w:pPr>
        <w:pStyle w:val="Style_5"/>
        <w:ind w:firstLine="709" w:left="0"/>
        <w:rPr>
          <w:rFonts w:ascii="PT Astra Serif" w:hAnsi="PT Astra Serif"/>
          <w:sz w:val="24"/>
        </w:rPr>
      </w:pPr>
      <w:r>
        <w:rPr>
          <w:rFonts w:ascii="PT Astra Serif" w:hAnsi="PT Astra Serif"/>
          <w:sz w:val="24"/>
        </w:rPr>
        <w:t>ИНН</w:t>
      </w:r>
      <w:r>
        <w:rPr>
          <w:rFonts w:ascii="PT Astra Serif" w:hAnsi="PT Astra Serif"/>
          <w:sz w:val="24"/>
        </w:rPr>
        <w:tab/>
      </w:r>
      <w:r>
        <w:rPr>
          <w:rFonts w:ascii="PT Astra Serif" w:hAnsi="PT Astra Serif"/>
          <w:sz w:val="24"/>
        </w:rPr>
        <w:t xml:space="preserve">7710357167 </w:t>
      </w:r>
    </w:p>
    <w:p w14:paraId="B4000000">
      <w:pPr>
        <w:pStyle w:val="Style_5"/>
        <w:ind w:firstLine="709" w:left="0"/>
        <w:rPr>
          <w:rFonts w:ascii="PT Astra Serif" w:hAnsi="PT Astra Serif"/>
          <w:sz w:val="24"/>
        </w:rPr>
      </w:pPr>
      <w:r>
        <w:rPr>
          <w:rFonts w:ascii="PT Astra Serif" w:hAnsi="PT Astra Serif"/>
          <w:sz w:val="24"/>
        </w:rPr>
        <w:t>КПП</w:t>
      </w:r>
      <w:r>
        <w:rPr>
          <w:rFonts w:ascii="PT Astra Serif" w:hAnsi="PT Astra Serif"/>
          <w:sz w:val="24"/>
        </w:rPr>
        <w:tab/>
      </w:r>
      <w:r>
        <w:rPr>
          <w:rFonts w:ascii="PT Astra Serif" w:hAnsi="PT Astra Serif"/>
          <w:sz w:val="24"/>
        </w:rPr>
        <w:t>773001001</w:t>
      </w:r>
    </w:p>
    <w:p w14:paraId="B5000000">
      <w:pPr>
        <w:tabs>
          <w:tab w:leader="none" w:pos="851" w:val="left"/>
        </w:tabs>
        <w:ind/>
        <w:jc w:val="both"/>
        <w:rPr>
          <w:rFonts w:ascii="PT Astra Serif" w:hAnsi="PT Astra Serif"/>
          <w:b w:val="1"/>
          <w:color w:val="000000"/>
          <w:sz w:val="24"/>
        </w:rPr>
      </w:pPr>
      <w:r>
        <w:rPr>
          <w:rFonts w:ascii="PT Astra Serif" w:hAnsi="PT Astra Serif"/>
          <w:sz w:val="24"/>
        </w:rPr>
        <w:t xml:space="preserve">Назначение платежа: </w:t>
      </w:r>
      <w:r>
        <w:rPr>
          <w:rFonts w:ascii="PT Astra Serif" w:hAnsi="PT Astra Serif"/>
          <w:b w:val="1"/>
          <w:sz w:val="24"/>
        </w:rPr>
        <w:t>задаток для участия в аукционе по продаже</w:t>
      </w:r>
      <w:r>
        <w:rPr>
          <w:rFonts w:ascii="PT Astra Serif" w:hAnsi="PT Astra Serif"/>
          <w:sz w:val="24"/>
        </w:rPr>
        <w:t xml:space="preserve"> </w:t>
      </w:r>
      <w:r>
        <w:rPr>
          <w:rFonts w:ascii="PT Astra Serif" w:hAnsi="PT Astra Serif"/>
          <w:b w:val="1"/>
          <w:sz w:val="24"/>
        </w:rPr>
        <w:t>земельного участка площадью 3 000 кв. м. (кадастровый номер 35:24:0103002:643), с расположенным на нем объектом недвижимого имущества — зданием (подземный склад) площадью 264,6 кв. м (кадастровый номер 35:24:0103002:2897), по адресу: Вологодская область, г. Вологда, ш. Окружное, д. 2а</w:t>
      </w:r>
      <w:r>
        <w:rPr>
          <w:rFonts w:ascii="PT Astra Serif" w:hAnsi="PT Astra Serif"/>
          <w:b w:val="1"/>
          <w:sz w:val="24"/>
        </w:rPr>
        <w:t>, без учета НДС.</w:t>
      </w:r>
    </w:p>
    <w:p w14:paraId="B6000000">
      <w:pPr>
        <w:tabs>
          <w:tab w:leader="none" w:pos="284" w:val="left"/>
        </w:tabs>
        <w:ind w:firstLine="709" w:left="0"/>
        <w:jc w:val="both"/>
        <w:rPr>
          <w:rFonts w:ascii="PT Astra Serif" w:hAnsi="PT Astra Serif"/>
          <w:sz w:val="24"/>
        </w:rPr>
      </w:pPr>
      <w:r>
        <w:rPr>
          <w:rFonts w:ascii="PT Astra Serif" w:hAnsi="PT Astra Serif"/>
          <w:sz w:val="24"/>
        </w:rPr>
        <w:t>9.1.2. Задаток вносится единым платежом.</w:t>
      </w:r>
    </w:p>
    <w:p w14:paraId="B7000000">
      <w:pPr>
        <w:pStyle w:val="Style_5"/>
        <w:numPr>
          <w:ilvl w:val="1"/>
          <w:numId w:val="3"/>
        </w:numPr>
        <w:tabs>
          <w:tab w:leader="none" w:pos="284" w:val="clear"/>
        </w:tabs>
        <w:ind w:firstLine="709" w:left="0"/>
        <w:rPr>
          <w:rFonts w:ascii="PT Astra Serif" w:hAnsi="PT Astra Serif"/>
          <w:b w:val="1"/>
          <w:sz w:val="24"/>
        </w:rPr>
      </w:pPr>
      <w:r>
        <w:rPr>
          <w:rFonts w:ascii="PT Astra Serif" w:hAnsi="PT Astra Serif"/>
          <w:b w:val="1"/>
          <w:sz w:val="24"/>
        </w:rPr>
        <w:t>Порядок возврата задатка</w:t>
      </w:r>
    </w:p>
    <w:p w14:paraId="B8000000">
      <w:pPr>
        <w:ind w:firstLine="709" w:left="0"/>
        <w:jc w:val="both"/>
        <w:rPr>
          <w:rFonts w:ascii="PT Astra Serif" w:hAnsi="PT Astra Serif"/>
          <w:sz w:val="24"/>
        </w:rPr>
      </w:pPr>
      <w:r>
        <w:rPr>
          <w:rFonts w:ascii="PT Astra Serif" w:hAnsi="PT Astra Serif"/>
          <w:sz w:val="24"/>
        </w:rPr>
        <w:t>9.2.1. Лицам, перечислившим задаток для участия в продаже федерального имущества на аукционе, денежные средства возвращаются в следующем порядке:</w:t>
      </w:r>
    </w:p>
    <w:p w14:paraId="B9000000">
      <w:pPr>
        <w:ind w:firstLine="709" w:left="0"/>
        <w:jc w:val="both"/>
        <w:rPr>
          <w:rFonts w:ascii="PT Astra Serif" w:hAnsi="PT Astra Serif"/>
          <w:sz w:val="24"/>
        </w:rPr>
      </w:pPr>
      <w:r>
        <w:rPr>
          <w:rFonts w:ascii="PT Astra Serif" w:hAnsi="PT Astra Serif"/>
          <w:sz w:val="24"/>
        </w:rPr>
        <w:t>а) участникам, за исключением Победителя, - в течение 5 (пяти) календарных дней со дня подведения итогов продажи имущества;</w:t>
      </w:r>
    </w:p>
    <w:p w14:paraId="BA000000">
      <w:pPr>
        <w:ind w:firstLine="709" w:left="0"/>
        <w:jc w:val="both"/>
        <w:rPr>
          <w:rFonts w:ascii="PT Astra Serif" w:hAnsi="PT Astra Serif"/>
          <w:sz w:val="24"/>
        </w:rPr>
      </w:pPr>
      <w:r>
        <w:rPr>
          <w:rFonts w:ascii="PT Astra Serif" w:hAnsi="PT Astra Serif"/>
          <w:sz w:val="24"/>
        </w:rPr>
        <w:t xml:space="preserve">б) Претендентам, не допущенным к участию в продаже имущества, - в течение </w:t>
      </w:r>
      <w:r>
        <w:rPr>
          <w:rFonts w:ascii="PT Astra Serif" w:hAnsi="PT Astra Serif"/>
          <w:sz w:val="24"/>
        </w:rPr>
        <w:br/>
      </w:r>
      <w:r>
        <w:rPr>
          <w:rFonts w:ascii="PT Astra Serif" w:hAnsi="PT Astra Serif"/>
          <w:sz w:val="24"/>
        </w:rPr>
        <w:t>5 (пяти) календарных дней со дня подписания протокола о признании Претендентов участниками.</w:t>
      </w:r>
    </w:p>
    <w:p w14:paraId="BB000000">
      <w:pPr>
        <w:ind w:firstLine="709" w:left="0"/>
        <w:jc w:val="both"/>
        <w:rPr>
          <w:rFonts w:ascii="PT Astra Serif" w:hAnsi="PT Astra Serif"/>
          <w:sz w:val="24"/>
        </w:rPr>
      </w:pPr>
      <w:r>
        <w:rPr>
          <w:rFonts w:ascii="PT Astra Serif" w:hAnsi="PT Astra Serif"/>
          <w:sz w:val="24"/>
        </w:rPr>
        <w:t>9.2.2. Задаток Победителя продажи федерального имущества засчитывается в счет оплаты приобретаемого имущества.</w:t>
      </w:r>
    </w:p>
    <w:p w14:paraId="BC000000">
      <w:pPr>
        <w:ind w:firstLine="709" w:left="0"/>
        <w:jc w:val="both"/>
        <w:rPr>
          <w:rFonts w:ascii="PT Astra Serif" w:hAnsi="PT Astra Serif"/>
          <w:sz w:val="24"/>
        </w:rPr>
      </w:pPr>
      <w:r>
        <w:rPr>
          <w:rFonts w:ascii="PT Astra Serif" w:hAnsi="PT Astra Serif"/>
          <w:sz w:val="24"/>
        </w:rPr>
        <w:t>9.2.3.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BD000000">
      <w:pPr>
        <w:ind w:firstLine="709" w:left="0"/>
        <w:jc w:val="both"/>
        <w:rPr>
          <w:rFonts w:ascii="PT Astra Serif" w:hAnsi="PT Astra Serif"/>
          <w:sz w:val="24"/>
        </w:rPr>
      </w:pPr>
      <w:r>
        <w:rPr>
          <w:rFonts w:ascii="PT Astra Serif" w:hAnsi="PT Astra Serif"/>
          <w:sz w:val="24"/>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r>
        <w:rPr>
          <w:rFonts w:ascii="PT Astra Serif" w:hAnsi="PT Astra Serif"/>
          <w:sz w:val="24"/>
        </w:rPr>
        <w:fldChar w:fldCharType="begin"/>
      </w:r>
      <w:r>
        <w:rPr>
          <w:rFonts w:ascii="PT Astra Serif" w:hAnsi="PT Astra Serif"/>
          <w:sz w:val="24"/>
        </w:rPr>
        <w:instrText>HYPERLINK "consultantplus://offline/ref=D54B536E147478390F4E00EB7DDC3F85EBB1AC050E3F505E03D970FC37B84872C1BD5795E2D383C8K856P"</w:instrText>
      </w:r>
      <w:r>
        <w:rPr>
          <w:rFonts w:ascii="PT Astra Serif" w:hAnsi="PT Astra Serif"/>
          <w:sz w:val="24"/>
        </w:rPr>
        <w:fldChar w:fldCharType="separate"/>
      </w:r>
      <w:r>
        <w:rPr>
          <w:rFonts w:ascii="PT Astra Serif" w:hAnsi="PT Astra Serif"/>
          <w:sz w:val="24"/>
        </w:rPr>
        <w:t>законодательством</w:t>
      </w:r>
      <w:r>
        <w:rPr>
          <w:rFonts w:ascii="PT Astra Serif" w:hAnsi="PT Astra Serif"/>
          <w:sz w:val="24"/>
        </w:rPr>
        <w:fldChar w:fldCharType="end"/>
      </w:r>
      <w:r>
        <w:rPr>
          <w:rFonts w:ascii="PT Astra Serif" w:hAnsi="PT Astra Serif"/>
          <w:sz w:val="24"/>
        </w:rPr>
        <w:t xml:space="preserve"> Российской Федерации в договоре купли-продажи имущества, задаток ему не возвращается.</w:t>
      </w:r>
    </w:p>
    <w:p w14:paraId="BE000000">
      <w:pPr>
        <w:ind w:firstLine="709" w:left="0"/>
        <w:jc w:val="both"/>
        <w:rPr>
          <w:rFonts w:ascii="PT Astra Serif" w:hAnsi="PT Astra Serif"/>
          <w:sz w:val="24"/>
        </w:rPr>
      </w:pPr>
      <w:r>
        <w:rPr>
          <w:rFonts w:ascii="PT Astra Serif" w:hAnsi="PT Astra Serif"/>
          <w:sz w:val="24"/>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14:paraId="BF000000">
      <w:pPr>
        <w:ind w:firstLine="709" w:left="0"/>
        <w:jc w:val="both"/>
        <w:rPr>
          <w:rFonts w:ascii="PT Astra Serif" w:hAnsi="PT Astra Serif"/>
          <w:sz w:val="24"/>
        </w:rPr>
      </w:pPr>
      <w:r>
        <w:rPr>
          <w:rFonts w:ascii="PT Astra Serif" w:hAnsi="PT Astra Serif"/>
          <w:sz w:val="24"/>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C0000000">
      <w:pPr>
        <w:ind w:firstLine="851" w:left="0"/>
        <w:jc w:val="both"/>
        <w:rPr>
          <w:rFonts w:ascii="PT Astra Serif" w:hAnsi="PT Astra Serif"/>
          <w:sz w:val="24"/>
        </w:rPr>
      </w:pPr>
    </w:p>
    <w:p w14:paraId="C1000000">
      <w:pPr>
        <w:ind w:firstLine="851" w:left="0"/>
        <w:jc w:val="both"/>
        <w:rPr>
          <w:rFonts w:ascii="PT Astra Serif" w:hAnsi="PT Astra Serif"/>
          <w:sz w:val="24"/>
        </w:rPr>
      </w:pPr>
    </w:p>
    <w:p w14:paraId="C2000000">
      <w:pPr>
        <w:ind w:firstLine="851" w:left="0"/>
        <w:jc w:val="both"/>
        <w:rPr>
          <w:rFonts w:ascii="PT Astra Serif" w:hAnsi="PT Astra Serif"/>
          <w:sz w:val="24"/>
        </w:rPr>
      </w:pPr>
    </w:p>
    <w:p w14:paraId="C3000000">
      <w:pPr>
        <w:pStyle w:val="Style_6"/>
        <w:numPr>
          <w:ilvl w:val="0"/>
          <w:numId w:val="3"/>
        </w:numPr>
        <w:ind w:firstLine="851" w:left="0"/>
        <w:jc w:val="center"/>
        <w:rPr>
          <w:rFonts w:ascii="PT Astra Serif" w:hAnsi="PT Astra Serif"/>
          <w:b w:val="1"/>
          <w:sz w:val="24"/>
        </w:rPr>
      </w:pPr>
      <w:r>
        <w:rPr>
          <w:rFonts w:ascii="PT Astra Serif" w:hAnsi="PT Astra Serif"/>
          <w:b w:val="1"/>
          <w:sz w:val="24"/>
        </w:rPr>
        <w:t xml:space="preserve">Порядок ознакомления со сведениями об Имуществе, </w:t>
      </w:r>
      <w:r>
        <w:rPr>
          <w:rFonts w:ascii="PT Astra Serif" w:hAnsi="PT Astra Serif"/>
          <w:b w:val="1"/>
          <w:sz w:val="24"/>
        </w:rPr>
        <w:br/>
      </w:r>
      <w:r>
        <w:rPr>
          <w:rFonts w:ascii="PT Astra Serif" w:hAnsi="PT Astra Serif"/>
          <w:b w:val="1"/>
          <w:sz w:val="24"/>
        </w:rPr>
        <w:t>выставляемом на аукционе</w:t>
      </w:r>
    </w:p>
    <w:p w14:paraId="C4000000">
      <w:pPr>
        <w:ind w:firstLine="709" w:left="0"/>
        <w:jc w:val="both"/>
        <w:rPr>
          <w:rFonts w:ascii="PT Astra Serif" w:hAnsi="PT Astra Serif"/>
          <w:sz w:val="24"/>
        </w:rPr>
      </w:pPr>
      <w:r>
        <w:rPr>
          <w:rFonts w:ascii="PT Astra Serif" w:hAnsi="PT Astra Serif"/>
          <w:sz w:val="24"/>
        </w:rPr>
        <w:t xml:space="preserve">10.1. </w:t>
      </w:r>
      <w:r>
        <w:rPr>
          <w:rFonts w:ascii="PT Astra Serif" w:hAnsi="PT Astra Serif"/>
          <w:sz w:val="24"/>
        </w:rPr>
        <w:t>Информация о проведении аукциона по продаже имущества размещается на</w:t>
      </w:r>
      <w:r>
        <w:rPr>
          <w:rFonts w:ascii="PT Astra Serif" w:hAnsi="PT Astra Serif"/>
          <w:sz w:val="24"/>
        </w:rPr>
        <w:br/>
      </w:r>
      <w:r>
        <w:rPr>
          <w:rFonts w:ascii="PT Astra Serif" w:hAnsi="PT Astra Serif"/>
          <w:sz w:val="24"/>
        </w:rPr>
        <w:t xml:space="preserve"> официальном сайте Российской Федерации в сети </w:t>
      </w:r>
      <w:r>
        <w:rPr>
          <w:rFonts w:ascii="PT Astra Serif" w:hAnsi="PT Astra Serif"/>
          <w:sz w:val="24"/>
        </w:rPr>
        <w:t>«</w:t>
      </w:r>
      <w:r>
        <w:rPr>
          <w:rFonts w:ascii="PT Astra Serif" w:hAnsi="PT Astra Serif"/>
          <w:sz w:val="24"/>
        </w:rPr>
        <w:t>Интернет</w:t>
      </w:r>
      <w:r>
        <w:rPr>
          <w:rFonts w:ascii="PT Astra Serif" w:hAnsi="PT Astra Serif"/>
          <w:sz w:val="24"/>
        </w:rPr>
        <w:t>»</w:t>
      </w:r>
      <w:r>
        <w:rPr>
          <w:rFonts w:ascii="PT Astra Serif" w:hAnsi="PT Astra Serif"/>
          <w:sz w:val="24"/>
        </w:rPr>
        <w:t xml:space="preserve"> </w:t>
      </w:r>
      <w:r>
        <w:rPr>
          <w:rFonts w:ascii="PT Astra Serif" w:hAnsi="PT Astra Serif"/>
          <w:sz w:val="24"/>
        </w:rPr>
        <w:fldChar w:fldCharType="begin"/>
      </w:r>
      <w:r>
        <w:rPr>
          <w:rFonts w:ascii="PT Astra Serif" w:hAnsi="PT Astra Serif"/>
          <w:sz w:val="24"/>
        </w:rPr>
        <w:instrText>HYPERLINK "http://www.torgi.gov.ru"</w:instrText>
      </w:r>
      <w:r>
        <w:rPr>
          <w:rFonts w:ascii="PT Astra Serif" w:hAnsi="PT Astra Serif"/>
          <w:sz w:val="24"/>
        </w:rPr>
        <w:fldChar w:fldCharType="separate"/>
      </w:r>
      <w:r>
        <w:rPr>
          <w:rFonts w:ascii="PT Astra Serif" w:hAnsi="PT Astra Serif"/>
          <w:sz w:val="24"/>
        </w:rPr>
        <w:t>www.torgi.gov.ru</w:t>
      </w:r>
      <w:r>
        <w:rPr>
          <w:rFonts w:ascii="PT Astra Serif" w:hAnsi="PT Astra Serif"/>
          <w:sz w:val="24"/>
        </w:rPr>
        <w:fldChar w:fldCharType="end"/>
      </w:r>
      <w:r>
        <w:rPr>
          <w:rFonts w:ascii="PT Astra Serif" w:hAnsi="PT Astra Serif"/>
          <w:sz w:val="24"/>
        </w:rPr>
        <w:t xml:space="preserve">, на сайте Продавца в сети </w:t>
      </w:r>
      <w:r>
        <w:rPr>
          <w:rFonts w:ascii="PT Astra Serif" w:hAnsi="PT Astra Serif"/>
          <w:sz w:val="24"/>
        </w:rPr>
        <w:t>«</w:t>
      </w:r>
      <w:r>
        <w:rPr>
          <w:rFonts w:ascii="PT Astra Serif" w:hAnsi="PT Astra Serif"/>
          <w:sz w:val="24"/>
        </w:rPr>
        <w:t>Интернет</w:t>
      </w:r>
      <w:r>
        <w:rPr>
          <w:rFonts w:ascii="PT Astra Serif" w:hAnsi="PT Astra Serif"/>
          <w:sz w:val="24"/>
        </w:rPr>
        <w:t>»</w:t>
      </w:r>
      <w:r>
        <w:rPr>
          <w:rFonts w:ascii="PT Astra Serif" w:hAnsi="PT Astra Serif"/>
          <w:sz w:val="24"/>
        </w:rPr>
        <w:t xml:space="preserve"> www.rosim.ru и на сайте электронной площадки (п.</w:t>
      </w:r>
      <w:r>
        <w:rPr>
          <w:rFonts w:ascii="PT Astra Serif" w:hAnsi="PT Astra Serif"/>
          <w:sz w:val="24"/>
        </w:rPr>
        <w:t xml:space="preserve"> </w:t>
      </w:r>
      <w:r>
        <w:rPr>
          <w:rFonts w:ascii="PT Astra Serif" w:hAnsi="PT Astra Serif"/>
          <w:sz w:val="24"/>
        </w:rPr>
        <w:t xml:space="preserve">3.3 настоящего Информационного сообщения) и содержит следующее: </w:t>
      </w:r>
    </w:p>
    <w:p w14:paraId="C5000000">
      <w:pPr>
        <w:ind w:firstLine="709" w:left="0"/>
        <w:jc w:val="both"/>
        <w:rPr>
          <w:rFonts w:ascii="PT Astra Serif" w:hAnsi="PT Astra Serif"/>
          <w:sz w:val="24"/>
        </w:rPr>
      </w:pPr>
      <w:r>
        <w:rPr>
          <w:rFonts w:ascii="PT Astra Serif" w:hAnsi="PT Astra Serif"/>
          <w:sz w:val="24"/>
        </w:rPr>
        <w:t>а) информационное сообщение о проведении продажи имущества;</w:t>
      </w:r>
    </w:p>
    <w:p w14:paraId="C6000000">
      <w:pPr>
        <w:ind w:firstLine="709" w:left="0"/>
        <w:jc w:val="both"/>
        <w:rPr>
          <w:rFonts w:ascii="PT Astra Serif" w:hAnsi="PT Astra Serif"/>
          <w:sz w:val="24"/>
        </w:rPr>
      </w:pPr>
      <w:r>
        <w:rPr>
          <w:rFonts w:ascii="PT Astra Serif" w:hAnsi="PT Astra Serif"/>
          <w:sz w:val="24"/>
        </w:rPr>
        <w:t>б) форма заявки (приложение № 1);</w:t>
      </w:r>
    </w:p>
    <w:p w14:paraId="C7000000">
      <w:pPr>
        <w:ind w:firstLine="709" w:left="0"/>
        <w:jc w:val="both"/>
        <w:rPr>
          <w:rFonts w:ascii="PT Astra Serif" w:hAnsi="PT Astra Serif"/>
          <w:sz w:val="24"/>
        </w:rPr>
      </w:pPr>
      <w:r>
        <w:rPr>
          <w:rFonts w:ascii="PT Astra Serif" w:hAnsi="PT Astra Serif"/>
          <w:sz w:val="24"/>
        </w:rPr>
        <w:t>в) проект договора купли-продажи имущества (приложение № 2);</w:t>
      </w:r>
    </w:p>
    <w:p w14:paraId="C8000000">
      <w:pPr>
        <w:ind w:firstLine="709" w:left="0"/>
        <w:jc w:val="both"/>
        <w:rPr>
          <w:rFonts w:ascii="PT Astra Serif" w:hAnsi="PT Astra Serif"/>
          <w:sz w:val="24"/>
        </w:rPr>
      </w:pPr>
      <w:r>
        <w:rPr>
          <w:rFonts w:ascii="PT Astra Serif" w:hAnsi="PT Astra Serif"/>
          <w:sz w:val="24"/>
        </w:rPr>
        <w:t xml:space="preserve">г) иные сведения, предусмотренные Федеральным законом от 21 декабря 2001 г. </w:t>
      </w:r>
      <w:r>
        <w:rPr>
          <w:rFonts w:ascii="PT Astra Serif" w:hAnsi="PT Astra Serif"/>
          <w:sz w:val="24"/>
        </w:rPr>
        <w:br/>
      </w:r>
      <w:r>
        <w:rPr>
          <w:rFonts w:ascii="PT Astra Serif" w:hAnsi="PT Astra Serif"/>
          <w:sz w:val="24"/>
        </w:rPr>
        <w:t>№ 178-ФЗ «О приватизации государственного и муниципального имущества».</w:t>
      </w:r>
    </w:p>
    <w:p w14:paraId="C9000000">
      <w:pPr>
        <w:ind w:firstLine="709" w:left="0"/>
        <w:jc w:val="both"/>
        <w:rPr>
          <w:rFonts w:ascii="PT Astra Serif" w:hAnsi="PT Astra Serif"/>
          <w:sz w:val="24"/>
        </w:rPr>
      </w:pPr>
      <w:r>
        <w:rPr>
          <w:rFonts w:ascii="PT Astra Serif" w:hAnsi="PT Astra Serif"/>
          <w:sz w:val="24"/>
        </w:rPr>
        <w:t xml:space="preserve">10.2.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www.rosim.ru, официальном сайте Российской Федерации в сети «Интернет» www.torgi.gov.ru, на сайте в сети «Интернет» Организатора (электронная площадка) и по телефону: (8172) 766941, а также по электронной почте </w:t>
      </w:r>
      <w:r>
        <w:rPr>
          <w:rStyle w:val="Style_7_ch"/>
        </w:rPr>
        <w:fldChar w:fldCharType="begin"/>
      </w:r>
      <w:r>
        <w:rPr>
          <w:rStyle w:val="Style_7_ch"/>
        </w:rPr>
        <w:instrText>HYPERLINK "mailto:tu35@rosim.gov.ru"</w:instrText>
      </w:r>
      <w:r>
        <w:rPr>
          <w:rStyle w:val="Style_7_ch"/>
        </w:rPr>
        <w:fldChar w:fldCharType="separate"/>
      </w:r>
      <w:r>
        <w:rPr>
          <w:rStyle w:val="Style_7_ch"/>
        </w:rPr>
        <w:t>tu35@rosim.gov.ru</w:t>
      </w:r>
      <w:r>
        <w:rPr>
          <w:rStyle w:val="Style_7_ch"/>
        </w:rPr>
        <w:fldChar w:fldCharType="end"/>
      </w:r>
      <w:r>
        <w:rPr>
          <w:rFonts w:ascii="PT Astra Serif" w:hAnsi="PT Astra Serif"/>
          <w:sz w:val="24"/>
        </w:rPr>
        <w:t xml:space="preserve">. </w:t>
      </w:r>
    </w:p>
    <w:p w14:paraId="CA000000">
      <w:pPr>
        <w:ind w:firstLine="709" w:left="0"/>
        <w:jc w:val="both"/>
        <w:rPr>
          <w:rFonts w:ascii="PT Astra Serif" w:hAnsi="PT Astra Serif"/>
          <w:sz w:val="24"/>
        </w:rPr>
      </w:pPr>
      <w:r>
        <w:rPr>
          <w:rFonts w:ascii="PT Astra Serif" w:hAnsi="PT Astra Serif"/>
          <w:sz w:val="24"/>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14:paraId="CB000000">
      <w:pPr>
        <w:ind w:firstLine="709" w:left="0"/>
        <w:jc w:val="both"/>
        <w:rPr>
          <w:rFonts w:ascii="PT Astra Serif" w:hAnsi="PT Astra Serif"/>
          <w:sz w:val="24"/>
        </w:rPr>
      </w:pPr>
      <w:r>
        <w:rPr>
          <w:rFonts w:ascii="PT Astra Serif" w:hAnsi="PT Astra Serif"/>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14:paraId="CC000000">
      <w:pPr>
        <w:ind w:firstLine="709" w:left="0"/>
        <w:jc w:val="both"/>
        <w:rPr>
          <w:rFonts w:ascii="PT Astra Serif" w:hAnsi="PT Astra Serif"/>
          <w:sz w:val="24"/>
        </w:rPr>
      </w:pPr>
      <w:r>
        <w:rPr>
          <w:rFonts w:ascii="PT Astra Serif" w:hAnsi="PT Astra Serif"/>
          <w:sz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14:paraId="CD000000">
      <w:pPr>
        <w:ind w:firstLine="709" w:left="0"/>
        <w:jc w:val="both"/>
        <w:rPr>
          <w:rFonts w:ascii="PT Astra Serif" w:hAnsi="PT Astra Serif"/>
          <w:sz w:val="24"/>
        </w:rPr>
      </w:pPr>
      <w:r>
        <w:rPr>
          <w:rFonts w:ascii="PT Astra Serif" w:hAnsi="PT Astra Serif"/>
          <w:sz w:val="24"/>
        </w:rPr>
        <w:t>В случае направления запроса иностранными лицами такой запрос должен иметь перевод на русский язык.</w:t>
      </w:r>
    </w:p>
    <w:p w14:paraId="CE000000">
      <w:pPr>
        <w:ind w:firstLine="709" w:left="0"/>
        <w:jc w:val="both"/>
        <w:rPr>
          <w:rFonts w:ascii="PT Astra Serif" w:hAnsi="PT Astra Serif"/>
          <w:sz w:val="24"/>
        </w:rPr>
      </w:pPr>
      <w:r>
        <w:rPr>
          <w:rFonts w:ascii="PT Astra Serif" w:hAnsi="PT Astra Serif"/>
          <w:sz w:val="24"/>
        </w:rPr>
        <w:t xml:space="preserve">10.4. С дополнительной информацией о приватизируемом имуществе можно ознакомиться по телефону: (8172) 766941, по электронной почте </w:t>
      </w:r>
      <w:r>
        <w:rPr>
          <w:rStyle w:val="Style_7_ch"/>
        </w:rPr>
        <w:fldChar w:fldCharType="begin"/>
      </w:r>
      <w:r>
        <w:rPr>
          <w:rStyle w:val="Style_7_ch"/>
        </w:rPr>
        <w:instrText>HYPERLINK "mailto:tu35@rosim.gov.ru"</w:instrText>
      </w:r>
      <w:r>
        <w:rPr>
          <w:rStyle w:val="Style_7_ch"/>
        </w:rPr>
        <w:fldChar w:fldCharType="separate"/>
      </w:r>
      <w:r>
        <w:rPr>
          <w:rStyle w:val="Style_7_ch"/>
        </w:rPr>
        <w:t>tu35@rosim.gov.ru</w:t>
      </w:r>
      <w:r>
        <w:rPr>
          <w:rStyle w:val="Style_7_ch"/>
        </w:rPr>
        <w:fldChar w:fldCharType="end"/>
      </w:r>
      <w:r>
        <w:rPr>
          <w:rFonts w:ascii="PT Astra Serif" w:hAnsi="PT Astra Serif"/>
          <w:sz w:val="24"/>
        </w:rPr>
        <w:t xml:space="preserve">. </w:t>
      </w:r>
    </w:p>
    <w:p w14:paraId="CF000000">
      <w:pPr>
        <w:ind w:firstLine="709" w:left="0"/>
        <w:jc w:val="both"/>
        <w:rPr>
          <w:rFonts w:ascii="PT Astra Serif" w:hAnsi="PT Astra Serif"/>
          <w:sz w:val="24"/>
        </w:rPr>
      </w:pPr>
    </w:p>
    <w:p w14:paraId="D0000000">
      <w:pPr>
        <w:pStyle w:val="Style_6"/>
        <w:ind w:firstLine="0" w:left="851"/>
        <w:jc w:val="center"/>
        <w:rPr>
          <w:rFonts w:ascii="PT Astra Serif" w:hAnsi="PT Astra Serif"/>
          <w:b w:val="1"/>
          <w:sz w:val="24"/>
        </w:rPr>
      </w:pPr>
      <w:r>
        <w:rPr>
          <w:rFonts w:ascii="PT Astra Serif" w:hAnsi="PT Astra Serif"/>
          <w:b w:val="1"/>
          <w:sz w:val="24"/>
        </w:rPr>
        <w:t>11. Порядок определения участников аукциона</w:t>
      </w:r>
    </w:p>
    <w:p w14:paraId="D1000000">
      <w:pPr>
        <w:tabs>
          <w:tab w:leader="none" w:pos="540" w:val="left"/>
        </w:tabs>
        <w:ind w:firstLine="709" w:left="0"/>
        <w:jc w:val="both"/>
        <w:outlineLvl w:val="0"/>
        <w:rPr>
          <w:rFonts w:ascii="PT Astra Serif" w:hAnsi="PT Astra Serif"/>
          <w:sz w:val="24"/>
        </w:rPr>
      </w:pPr>
      <w:r>
        <w:rPr>
          <w:rFonts w:ascii="PT Astra Serif" w:hAnsi="PT Astra Serif"/>
          <w:sz w:val="24"/>
        </w:rPr>
        <w:t>11.1. 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D2000000">
      <w:pPr>
        <w:tabs>
          <w:tab w:leader="none" w:pos="540" w:val="left"/>
        </w:tabs>
        <w:ind w:firstLine="709" w:left="0"/>
        <w:jc w:val="both"/>
        <w:outlineLvl w:val="0"/>
        <w:rPr>
          <w:rFonts w:ascii="PT Astra Serif" w:hAnsi="PT Astra Serif"/>
          <w:sz w:val="24"/>
        </w:rPr>
      </w:pPr>
      <w:r>
        <w:rPr>
          <w:rFonts w:ascii="PT Astra Serif" w:hAnsi="PT Astra Serif"/>
          <w:sz w:val="24"/>
        </w:rPr>
        <w:t>11.2.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D3000000">
      <w:pPr>
        <w:tabs>
          <w:tab w:leader="none" w:pos="540" w:val="left"/>
        </w:tabs>
        <w:ind w:firstLine="709" w:left="0"/>
        <w:jc w:val="both"/>
        <w:outlineLvl w:val="0"/>
        <w:rPr>
          <w:rFonts w:ascii="PT Astra Serif" w:hAnsi="PT Astra Serif"/>
          <w:sz w:val="24"/>
        </w:rPr>
      </w:pPr>
      <w:r>
        <w:rPr>
          <w:rFonts w:ascii="PT Astra Serif" w:hAnsi="PT Astra Serif"/>
          <w:sz w:val="24"/>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D4000000">
      <w:pPr>
        <w:tabs>
          <w:tab w:leader="none" w:pos="540" w:val="left"/>
        </w:tabs>
        <w:ind w:firstLine="709" w:left="0"/>
        <w:jc w:val="both"/>
        <w:outlineLvl w:val="0"/>
        <w:rPr>
          <w:rFonts w:ascii="PT Astra Serif" w:hAnsi="PT Astra Serif"/>
          <w:sz w:val="24"/>
        </w:rPr>
      </w:pPr>
      <w:r>
        <w:rPr>
          <w:rFonts w:ascii="PT Astra Serif" w:hAnsi="PT Astra Serif"/>
          <w:sz w:val="24"/>
        </w:rPr>
        <w:t>11.4.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D5000000">
      <w:pPr>
        <w:tabs>
          <w:tab w:leader="none" w:pos="540" w:val="left"/>
        </w:tabs>
        <w:ind w:firstLine="709" w:left="0"/>
        <w:jc w:val="both"/>
        <w:outlineLvl w:val="0"/>
        <w:rPr>
          <w:rFonts w:ascii="PT Astra Serif" w:hAnsi="PT Astra Serif"/>
          <w:sz w:val="24"/>
        </w:rPr>
      </w:pPr>
      <w:r>
        <w:rPr>
          <w:rFonts w:ascii="PT Astra Serif" w:hAnsi="PT Astra Serif"/>
          <w:sz w:val="24"/>
        </w:rPr>
        <w:t>11.5. Претендент приобретает статус участника аукциона с момента подписания протокола о признании Претендентов участниками аукциона.</w:t>
      </w:r>
    </w:p>
    <w:p w14:paraId="D6000000">
      <w:pPr>
        <w:tabs>
          <w:tab w:leader="none" w:pos="540" w:val="left"/>
        </w:tabs>
        <w:ind w:firstLine="709" w:left="0"/>
        <w:jc w:val="both"/>
        <w:outlineLvl w:val="0"/>
        <w:rPr>
          <w:rFonts w:ascii="PT Astra Serif" w:hAnsi="PT Astra Serif"/>
          <w:sz w:val="24"/>
        </w:rPr>
      </w:pPr>
      <w:r>
        <w:rPr>
          <w:rFonts w:ascii="PT Astra Serif" w:hAnsi="PT Astra Serif"/>
          <w:sz w:val="24"/>
        </w:rPr>
        <w:t>11.6. Претендент не допускается к участию в аукционе по следующим основаниям:</w:t>
      </w:r>
    </w:p>
    <w:p w14:paraId="D7000000">
      <w:pPr>
        <w:tabs>
          <w:tab w:leader="none" w:pos="540" w:val="left"/>
        </w:tabs>
        <w:ind w:firstLine="709" w:left="0"/>
        <w:jc w:val="both"/>
        <w:outlineLvl w:val="0"/>
        <w:rPr>
          <w:rFonts w:ascii="PT Astra Serif" w:hAnsi="PT Astra Serif"/>
          <w:sz w:val="24"/>
        </w:rPr>
      </w:pPr>
      <w:r>
        <w:rPr>
          <w:rFonts w:ascii="PT Astra Serif" w:hAnsi="PT Astra Serif"/>
          <w:sz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D8000000">
      <w:pPr>
        <w:tabs>
          <w:tab w:leader="none" w:pos="540" w:val="left"/>
        </w:tabs>
        <w:ind w:firstLine="709" w:left="0"/>
        <w:jc w:val="both"/>
        <w:outlineLvl w:val="0"/>
        <w:rPr>
          <w:rFonts w:ascii="PT Astra Serif" w:hAnsi="PT Astra Serif"/>
          <w:sz w:val="24"/>
        </w:rPr>
      </w:pPr>
      <w:r>
        <w:rPr>
          <w:rFonts w:ascii="PT Astra Serif" w:hAnsi="PT Astra Serif"/>
          <w:sz w:val="24"/>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D9000000">
      <w:pPr>
        <w:tabs>
          <w:tab w:leader="none" w:pos="540" w:val="left"/>
        </w:tabs>
        <w:ind w:firstLine="709" w:left="0"/>
        <w:jc w:val="both"/>
        <w:outlineLvl w:val="0"/>
        <w:rPr>
          <w:rFonts w:ascii="PT Astra Serif" w:hAnsi="PT Astra Serif"/>
          <w:sz w:val="24"/>
        </w:rPr>
      </w:pPr>
      <w:r>
        <w:rPr>
          <w:rFonts w:ascii="PT Astra Serif" w:hAnsi="PT Astra Serif"/>
          <w:sz w:val="24"/>
        </w:rPr>
        <w:t>в) не подтверждено поступление в установленный срок задатка на счет Организатора, указанный в информационном сообщении.</w:t>
      </w:r>
    </w:p>
    <w:p w14:paraId="DA000000">
      <w:pPr>
        <w:tabs>
          <w:tab w:leader="none" w:pos="540" w:val="left"/>
        </w:tabs>
        <w:ind w:firstLine="709" w:left="0"/>
        <w:jc w:val="both"/>
        <w:outlineLvl w:val="0"/>
        <w:rPr>
          <w:rFonts w:ascii="PT Astra Serif" w:hAnsi="PT Astra Serif"/>
          <w:sz w:val="24"/>
        </w:rPr>
      </w:pPr>
      <w:r>
        <w:rPr>
          <w:rFonts w:ascii="PT Astra Serif" w:hAnsi="PT Astra Serif"/>
          <w:sz w:val="24"/>
        </w:rPr>
        <w:t>г) заявка подана лицом, не уполномоченным Претендентом на осуществление таких действий.</w:t>
      </w:r>
    </w:p>
    <w:p w14:paraId="DB000000">
      <w:pPr>
        <w:tabs>
          <w:tab w:leader="none" w:pos="540" w:val="left"/>
        </w:tabs>
        <w:ind w:firstLine="709" w:left="0"/>
        <w:jc w:val="both"/>
        <w:outlineLvl w:val="0"/>
        <w:rPr>
          <w:rFonts w:ascii="PT Astra Serif" w:hAnsi="PT Astra Serif"/>
          <w:sz w:val="24"/>
        </w:rPr>
      </w:pPr>
      <w:r>
        <w:rPr>
          <w:rFonts w:ascii="PT Astra Serif" w:hAnsi="PT Astra Serif"/>
          <w:sz w:val="24"/>
        </w:rPr>
        <w:t>11.7.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DC000000">
      <w:pPr>
        <w:tabs>
          <w:tab w:leader="none" w:pos="540" w:val="left"/>
        </w:tabs>
        <w:ind/>
        <w:jc w:val="both"/>
        <w:outlineLvl w:val="0"/>
        <w:rPr>
          <w:rFonts w:ascii="PT Astra Serif" w:hAnsi="PT Astra Serif"/>
          <w:sz w:val="24"/>
        </w:rPr>
      </w:pPr>
    </w:p>
    <w:p w14:paraId="DD000000">
      <w:pPr>
        <w:pStyle w:val="Style_8"/>
        <w:spacing w:after="0"/>
        <w:ind w:firstLine="851" w:left="0"/>
        <w:jc w:val="center"/>
        <w:rPr>
          <w:rFonts w:ascii="PT Astra Serif" w:hAnsi="PT Astra Serif"/>
          <w:b w:val="1"/>
          <w:sz w:val="24"/>
        </w:rPr>
      </w:pPr>
      <w:r>
        <w:rPr>
          <w:rFonts w:ascii="PT Astra Serif" w:hAnsi="PT Astra Serif"/>
          <w:b w:val="1"/>
          <w:sz w:val="24"/>
        </w:rPr>
        <w:t>12. Порядок проведения аукциона и определения Победителя</w:t>
      </w:r>
    </w:p>
    <w:p w14:paraId="DE000000">
      <w:pPr>
        <w:ind w:firstLine="709" w:left="0"/>
        <w:jc w:val="both"/>
        <w:rPr>
          <w:rFonts w:ascii="PT Astra Serif" w:hAnsi="PT Astra Serif"/>
          <w:sz w:val="24"/>
        </w:rPr>
      </w:pPr>
      <w:r>
        <w:rPr>
          <w:rFonts w:ascii="PT Astra Serif" w:hAnsi="PT Astra Serif"/>
          <w:sz w:val="24"/>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DF000000">
      <w:pPr>
        <w:ind w:firstLine="709" w:left="0"/>
        <w:jc w:val="both"/>
        <w:rPr>
          <w:rFonts w:ascii="PT Astra Serif" w:hAnsi="PT Astra Serif"/>
          <w:sz w:val="24"/>
        </w:rPr>
      </w:pPr>
      <w:r>
        <w:rPr>
          <w:rFonts w:ascii="PT Astra Serif" w:hAnsi="PT Astra Serif"/>
          <w:sz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14:paraId="E0000000">
      <w:pPr>
        <w:ind w:firstLine="709" w:left="0"/>
        <w:jc w:val="both"/>
        <w:rPr>
          <w:rFonts w:ascii="PT Astra Serif" w:hAnsi="PT Astra Serif"/>
          <w:sz w:val="24"/>
        </w:rPr>
      </w:pPr>
      <w:r>
        <w:rPr>
          <w:rFonts w:ascii="PT Astra Serif" w:hAnsi="PT Astra Serif"/>
          <w:sz w:val="24"/>
        </w:rPr>
        <w:t>12.2.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E1000000">
      <w:pPr>
        <w:ind w:firstLine="709" w:left="0"/>
        <w:jc w:val="both"/>
        <w:rPr>
          <w:rFonts w:ascii="PT Astra Serif" w:hAnsi="PT Astra Serif"/>
          <w:sz w:val="24"/>
        </w:rPr>
      </w:pPr>
      <w:r>
        <w:rPr>
          <w:rFonts w:ascii="PT Astra Serif" w:hAnsi="PT Astra Serif"/>
          <w:sz w:val="24"/>
        </w:rPr>
        <w:t>12.3. Со времени начала проведения процедуры аукциона Организатором размещается:</w:t>
      </w:r>
    </w:p>
    <w:p w14:paraId="E2000000">
      <w:pPr>
        <w:ind w:firstLine="709" w:left="0"/>
        <w:jc w:val="both"/>
        <w:rPr>
          <w:rFonts w:ascii="PT Astra Serif" w:hAnsi="PT Astra Serif"/>
          <w:sz w:val="24"/>
        </w:rPr>
      </w:pPr>
      <w:r>
        <w:rPr>
          <w:rFonts w:ascii="PT Astra Serif" w:hAnsi="PT Astra Serif"/>
          <w:sz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E3000000">
      <w:pPr>
        <w:ind w:firstLine="709" w:left="0"/>
        <w:jc w:val="both"/>
        <w:rPr>
          <w:rFonts w:ascii="PT Astra Serif" w:hAnsi="PT Astra Serif"/>
          <w:sz w:val="24"/>
        </w:rPr>
      </w:pPr>
      <w:r>
        <w:rPr>
          <w:rFonts w:ascii="PT Astra Serif" w:hAnsi="PT Astra Serif"/>
          <w:sz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E4000000">
      <w:pPr>
        <w:ind w:firstLine="709" w:left="0"/>
        <w:jc w:val="both"/>
        <w:rPr>
          <w:rFonts w:ascii="PT Astra Serif" w:hAnsi="PT Astra Serif"/>
          <w:sz w:val="24"/>
        </w:rPr>
      </w:pPr>
      <w:r>
        <w:rPr>
          <w:rFonts w:ascii="PT Astra Serif" w:hAnsi="PT Astra Serif"/>
          <w:sz w:val="24"/>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E5000000">
      <w:pPr>
        <w:ind w:firstLine="709" w:left="0"/>
        <w:jc w:val="both"/>
        <w:rPr>
          <w:rFonts w:ascii="PT Astra Serif" w:hAnsi="PT Astra Serif"/>
          <w:sz w:val="24"/>
        </w:rPr>
      </w:pPr>
      <w:r>
        <w:rPr>
          <w:rFonts w:ascii="PT Astra Serif" w:hAnsi="PT Astra Serif"/>
          <w:sz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E6000000">
      <w:pPr>
        <w:ind w:firstLine="709" w:left="0"/>
        <w:jc w:val="both"/>
        <w:rPr>
          <w:rFonts w:ascii="PT Astra Serif" w:hAnsi="PT Astra Serif"/>
          <w:sz w:val="24"/>
        </w:rPr>
      </w:pPr>
      <w:r>
        <w:rPr>
          <w:rFonts w:ascii="PT Astra Serif" w:hAnsi="PT Astra Serif"/>
          <w:sz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E7000000">
      <w:pPr>
        <w:ind w:firstLine="709" w:left="0"/>
        <w:jc w:val="both"/>
        <w:rPr>
          <w:rFonts w:ascii="PT Astra Serif" w:hAnsi="PT Astra Serif"/>
          <w:sz w:val="24"/>
        </w:rPr>
      </w:pPr>
      <w:r>
        <w:rPr>
          <w:rFonts w:ascii="PT Astra Serif" w:hAnsi="PT Astra Serif"/>
          <w:sz w:val="24"/>
        </w:rPr>
        <w:t>12.5. При этом программными средствами электронной площадки обеспечивается:</w:t>
      </w:r>
    </w:p>
    <w:p w14:paraId="E8000000">
      <w:pPr>
        <w:ind w:firstLine="709" w:left="0"/>
        <w:jc w:val="both"/>
        <w:rPr>
          <w:rFonts w:ascii="PT Astra Serif" w:hAnsi="PT Astra Serif"/>
          <w:sz w:val="24"/>
        </w:rPr>
      </w:pPr>
      <w:r>
        <w:rPr>
          <w:rFonts w:ascii="PT Astra Serif" w:hAnsi="PT Astra Serif"/>
          <w:sz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E9000000">
      <w:pPr>
        <w:ind w:firstLine="709" w:left="0"/>
        <w:jc w:val="both"/>
        <w:rPr>
          <w:rFonts w:ascii="PT Astra Serif" w:hAnsi="PT Astra Serif"/>
          <w:sz w:val="24"/>
        </w:rPr>
      </w:pPr>
      <w:r>
        <w:rPr>
          <w:rFonts w:ascii="PT Astra Serif" w:hAnsi="PT Astra Serif"/>
          <w:sz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EA000000">
      <w:pPr>
        <w:spacing w:afterAutospacing="on" w:beforeAutospacing="on"/>
        <w:ind w:firstLine="706" w:left="0"/>
        <w:jc w:val="both"/>
        <w:rPr>
          <w:rFonts w:ascii="PT Astra Serif" w:hAnsi="PT Astra Serif"/>
          <w:sz w:val="24"/>
        </w:rPr>
      </w:pPr>
      <w:r>
        <w:rPr>
          <w:rFonts w:ascii="PT Astra Serif" w:hAnsi="PT Astra Serif"/>
          <w:sz w:val="24"/>
        </w:rPr>
        <w:t>12.6. Победителем признается участник, предложивший наиболее высокую цену имущества. Единственный участник признается победителем торгов в день подведения итогов без подтверждения начальной цены объекта федерального имущества с его стороны.</w:t>
      </w:r>
    </w:p>
    <w:p w14:paraId="EB000000">
      <w:pPr>
        <w:spacing w:afterAutospacing="on" w:beforeAutospacing="on"/>
        <w:ind w:firstLine="706" w:left="0"/>
        <w:jc w:val="both"/>
        <w:rPr>
          <w:rFonts w:ascii="PT Astra Serif" w:hAnsi="PT Astra Serif"/>
          <w:sz w:val="24"/>
        </w:rPr>
      </w:pPr>
      <w:r>
        <w:rPr>
          <w:rFonts w:ascii="PT Astra Serif" w:hAnsi="PT Astra Serif"/>
          <w:sz w:val="24"/>
        </w:rPr>
        <w:t>12.7.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EC000000">
      <w:pPr>
        <w:ind w:firstLine="709" w:left="0"/>
        <w:jc w:val="both"/>
        <w:rPr>
          <w:rFonts w:ascii="PT Astra Serif" w:hAnsi="PT Astra Serif"/>
          <w:sz w:val="24"/>
        </w:rPr>
      </w:pPr>
      <w:r>
        <w:rPr>
          <w:rFonts w:ascii="PT Astra Serif" w:hAnsi="PT Astra Serif"/>
          <w:sz w:val="24"/>
        </w:rPr>
        <w:t>12.8.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ED000000">
      <w:pPr>
        <w:ind w:firstLine="709" w:left="0"/>
        <w:jc w:val="both"/>
        <w:rPr>
          <w:rFonts w:ascii="PT Astra Serif" w:hAnsi="PT Astra Serif"/>
          <w:sz w:val="24"/>
        </w:rPr>
      </w:pPr>
      <w:r>
        <w:rPr>
          <w:rFonts w:ascii="PT Astra Serif" w:hAnsi="PT Astra Serif"/>
          <w:sz w:val="24"/>
        </w:rPr>
        <w:t>12.9. Процедура аукциона считается завершенной со времени подписания Продавцом протокола об итогах аукциона.</w:t>
      </w:r>
    </w:p>
    <w:p w14:paraId="EE000000">
      <w:pPr>
        <w:ind w:firstLine="709" w:left="0"/>
        <w:jc w:val="both"/>
        <w:rPr>
          <w:rFonts w:ascii="PT Astra Serif" w:hAnsi="PT Astra Serif"/>
          <w:sz w:val="24"/>
        </w:rPr>
      </w:pPr>
      <w:r>
        <w:rPr>
          <w:rFonts w:ascii="PT Astra Serif" w:hAnsi="PT Astra Serif"/>
          <w:sz w:val="24"/>
        </w:rPr>
        <w:t>12.10. Аукцион признается несостоявшимся в следующих случаях:</w:t>
      </w:r>
    </w:p>
    <w:p w14:paraId="EF000000">
      <w:pPr>
        <w:ind w:firstLine="709" w:left="0"/>
        <w:jc w:val="both"/>
        <w:rPr>
          <w:rFonts w:ascii="PT Astra Serif" w:hAnsi="PT Astra Serif"/>
          <w:sz w:val="24"/>
        </w:rPr>
      </w:pPr>
      <w:r>
        <w:rPr>
          <w:rFonts w:ascii="PT Astra Serif" w:hAnsi="PT Astra Serif"/>
          <w:sz w:val="24"/>
        </w:rPr>
        <w:t>а) ни один из Претендентов не признан участником;</w:t>
      </w:r>
    </w:p>
    <w:p w14:paraId="F0000000">
      <w:pPr>
        <w:ind w:firstLine="709" w:left="0"/>
        <w:jc w:val="both"/>
        <w:rPr>
          <w:rFonts w:ascii="PT Astra Serif" w:hAnsi="PT Astra Serif"/>
          <w:sz w:val="24"/>
        </w:rPr>
      </w:pPr>
      <w:r>
        <w:rPr>
          <w:rFonts w:ascii="PT Astra Serif" w:hAnsi="PT Astra Serif"/>
          <w:sz w:val="24"/>
        </w:rPr>
        <w:t>б) ни один из участников не сделал предложение о начальной цене имущества.</w:t>
      </w:r>
    </w:p>
    <w:p w14:paraId="F1000000">
      <w:pPr>
        <w:ind w:firstLine="709" w:left="0"/>
        <w:jc w:val="both"/>
        <w:rPr>
          <w:rFonts w:ascii="PT Astra Serif" w:hAnsi="PT Astra Serif"/>
          <w:sz w:val="24"/>
        </w:rPr>
      </w:pPr>
      <w:r>
        <w:rPr>
          <w:rFonts w:ascii="PT Astra Serif" w:hAnsi="PT Astra Serif"/>
          <w:sz w:val="24"/>
        </w:rPr>
        <w:t>12.11. Решение о признании аукциона несостоявшимся оформляется протоколом.</w:t>
      </w:r>
    </w:p>
    <w:p w14:paraId="F2000000">
      <w:pPr>
        <w:ind w:firstLine="709" w:left="0"/>
        <w:jc w:val="both"/>
        <w:rPr>
          <w:rFonts w:ascii="PT Astra Serif" w:hAnsi="PT Astra Serif"/>
          <w:sz w:val="24"/>
        </w:rPr>
      </w:pPr>
      <w:r>
        <w:rPr>
          <w:rFonts w:ascii="PT Astra Serif" w:hAnsi="PT Astra Serif"/>
          <w:sz w:val="24"/>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F3000000">
      <w:pPr>
        <w:ind w:firstLine="709" w:left="0"/>
        <w:jc w:val="both"/>
        <w:rPr>
          <w:rFonts w:ascii="PT Astra Serif" w:hAnsi="PT Astra Serif"/>
          <w:sz w:val="24"/>
        </w:rPr>
      </w:pPr>
      <w:r>
        <w:rPr>
          <w:rFonts w:ascii="PT Astra Serif" w:hAnsi="PT Astra Serif"/>
          <w:sz w:val="24"/>
        </w:rPr>
        <w:t>а) наименование имущества и иные позволяющие его индивидуализировать сведения (спецификация лота);</w:t>
      </w:r>
    </w:p>
    <w:p w14:paraId="F4000000">
      <w:pPr>
        <w:ind w:firstLine="709" w:left="0"/>
        <w:jc w:val="both"/>
        <w:rPr>
          <w:rFonts w:ascii="PT Astra Serif" w:hAnsi="PT Astra Serif"/>
          <w:sz w:val="24"/>
        </w:rPr>
      </w:pPr>
      <w:r>
        <w:rPr>
          <w:rFonts w:ascii="PT Astra Serif" w:hAnsi="PT Astra Serif"/>
          <w:sz w:val="24"/>
        </w:rPr>
        <w:t>б) цена сделки;</w:t>
      </w:r>
    </w:p>
    <w:p w14:paraId="F5000000">
      <w:pPr>
        <w:ind w:firstLine="709" w:left="0"/>
        <w:jc w:val="both"/>
        <w:rPr>
          <w:rFonts w:ascii="PT Astra Serif" w:hAnsi="PT Astra Serif"/>
          <w:sz w:val="24"/>
        </w:rPr>
      </w:pPr>
      <w:r>
        <w:rPr>
          <w:rFonts w:ascii="PT Astra Serif" w:hAnsi="PT Astra Serif"/>
          <w:sz w:val="24"/>
        </w:rPr>
        <w:t>в) фамилия, имя, отчество физического лица или наименование юридического лица - Победителя.</w:t>
      </w:r>
    </w:p>
    <w:p w14:paraId="F6000000">
      <w:pPr>
        <w:ind w:firstLine="709" w:left="0"/>
        <w:jc w:val="both"/>
        <w:rPr>
          <w:rFonts w:ascii="PT Astra Serif" w:hAnsi="PT Astra Serif"/>
          <w:sz w:val="24"/>
        </w:rPr>
      </w:pPr>
    </w:p>
    <w:p w14:paraId="F7000000">
      <w:pPr>
        <w:pStyle w:val="Style_5"/>
        <w:tabs>
          <w:tab w:leader="none" w:pos="0" w:val="left"/>
          <w:tab w:leader="none" w:pos="284" w:val="clear"/>
        </w:tabs>
        <w:ind w:firstLine="851" w:left="0"/>
        <w:jc w:val="center"/>
        <w:rPr>
          <w:rFonts w:ascii="PT Astra Serif" w:hAnsi="PT Astra Serif"/>
          <w:b w:val="1"/>
          <w:sz w:val="24"/>
        </w:rPr>
      </w:pPr>
      <w:r>
        <w:rPr>
          <w:rFonts w:ascii="PT Astra Serif" w:hAnsi="PT Astra Serif"/>
          <w:b w:val="1"/>
          <w:sz w:val="24"/>
        </w:rPr>
        <w:t>13. Срок заключения договора купли продажи имущества</w:t>
      </w:r>
    </w:p>
    <w:p w14:paraId="F8000000">
      <w:pPr>
        <w:tabs>
          <w:tab w:leader="none" w:pos="284" w:val="left"/>
        </w:tabs>
        <w:ind w:firstLine="709" w:left="0"/>
        <w:jc w:val="both"/>
        <w:rPr>
          <w:rFonts w:ascii="PT Astra Serif" w:hAnsi="PT Astra Serif"/>
          <w:sz w:val="24"/>
        </w:rPr>
      </w:pPr>
      <w:r>
        <w:rPr>
          <w:rFonts w:ascii="PT Astra Serif" w:hAnsi="PT Astra Serif"/>
          <w:sz w:val="24"/>
        </w:rPr>
        <w:t xml:space="preserve">13.1.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 даты подведения итогов аукциона </w:t>
      </w:r>
      <w:r>
        <w:rPr>
          <w:rFonts w:ascii="PT Astra Serif" w:hAnsi="PT Astra Serif"/>
          <w:sz w:val="24"/>
        </w:rPr>
        <w:t xml:space="preserve">в ТУ </w:t>
      </w:r>
      <w:r>
        <w:rPr>
          <w:rFonts w:ascii="PT Astra Serif" w:hAnsi="PT Astra Serif"/>
          <w:sz w:val="24"/>
        </w:rPr>
        <w:t>Росимущества</w:t>
      </w:r>
      <w:r>
        <w:rPr>
          <w:rFonts w:ascii="PT Astra Serif" w:hAnsi="PT Astra Serif"/>
          <w:sz w:val="24"/>
        </w:rPr>
        <w:t xml:space="preserve"> по месту нахождения имущества.</w:t>
      </w:r>
    </w:p>
    <w:p w14:paraId="F9000000">
      <w:pPr>
        <w:pStyle w:val="Style_9"/>
        <w:tabs>
          <w:tab w:leader="none" w:pos="0" w:val="left"/>
        </w:tabs>
        <w:spacing w:after="0"/>
        <w:ind w:firstLine="709" w:left="0"/>
        <w:rPr>
          <w:rFonts w:ascii="PT Astra Serif" w:hAnsi="PT Astra Serif"/>
          <w:b w:val="0"/>
          <w:sz w:val="24"/>
        </w:rPr>
      </w:pPr>
      <w:r>
        <w:rPr>
          <w:rFonts w:ascii="PT Astra Serif" w:hAnsi="PT Astra Serif"/>
          <w:b w:val="0"/>
          <w:sz w:val="24"/>
        </w:rPr>
        <w:t>13.2.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FA000000">
      <w:pPr>
        <w:pStyle w:val="Style_9"/>
        <w:tabs>
          <w:tab w:leader="none" w:pos="0" w:val="left"/>
        </w:tabs>
        <w:spacing w:after="0"/>
        <w:ind w:firstLine="709" w:left="0"/>
        <w:rPr>
          <w:rFonts w:ascii="PT Astra Serif" w:hAnsi="PT Astra Serif"/>
          <w:sz w:val="24"/>
        </w:rPr>
      </w:pPr>
      <w:r>
        <w:rPr>
          <w:rFonts w:ascii="PT Astra Serif" w:hAnsi="PT Astra Serif"/>
          <w:b w:val="0"/>
          <w:sz w:val="24"/>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на счет Продавца по реквизитам, указанным в договоре купли-продажи имущества.</w:t>
      </w:r>
    </w:p>
    <w:p w14:paraId="FB000000">
      <w:pPr>
        <w:pStyle w:val="Style_5"/>
        <w:tabs>
          <w:tab w:leader="none" w:pos="0" w:val="left"/>
        </w:tabs>
        <w:ind w:firstLine="709" w:left="0"/>
        <w:rPr>
          <w:rFonts w:ascii="PT Astra Serif" w:hAnsi="PT Astra Serif"/>
          <w:sz w:val="24"/>
        </w:rPr>
      </w:pPr>
      <w:r>
        <w:rPr>
          <w:rFonts w:ascii="PT Astra Serif" w:hAnsi="PT Astra Serif"/>
          <w:sz w:val="24"/>
        </w:rPr>
        <w:t>13.4. Задаток, перечисленный покупателем для участия в аукционе, засчитывается в счет оплаты имущества.</w:t>
      </w:r>
    </w:p>
    <w:p w14:paraId="FC000000">
      <w:pPr>
        <w:pStyle w:val="Style_6"/>
        <w:ind w:firstLine="709" w:left="0"/>
        <w:rPr>
          <w:rFonts w:ascii="PT Astra Serif" w:hAnsi="PT Astra Serif"/>
          <w:sz w:val="24"/>
        </w:rPr>
      </w:pPr>
      <w:r>
        <w:rPr>
          <w:rFonts w:ascii="PT Astra Serif" w:hAnsi="PT Astra Serif"/>
          <w:sz w:val="24"/>
        </w:rPr>
        <w:t xml:space="preserve">13.5. Факт оплаты имущества подтверждается выпиской со счета о поступлении средств в размере и сроки, указанные в договоре купли-продажи. </w:t>
      </w:r>
    </w:p>
    <w:p w14:paraId="FD000000">
      <w:pPr>
        <w:pStyle w:val="Style_6"/>
        <w:ind w:firstLine="709" w:left="0"/>
        <w:rPr>
          <w:rFonts w:ascii="PT Astra Serif" w:hAnsi="PT Astra Serif"/>
          <w:sz w:val="24"/>
        </w:rPr>
      </w:pPr>
      <w:r>
        <w:rPr>
          <w:rFonts w:ascii="PT Astra Serif" w:hAnsi="PT Astra Serif"/>
          <w:sz w:val="24"/>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FE000000">
      <w:pPr>
        <w:pStyle w:val="Style_6"/>
        <w:ind w:firstLine="709" w:left="0"/>
        <w:rPr>
          <w:rFonts w:ascii="PT Astra Serif" w:hAnsi="PT Astra Serif"/>
          <w:sz w:val="24"/>
        </w:rPr>
      </w:pPr>
    </w:p>
    <w:p w14:paraId="FF000000">
      <w:pPr>
        <w:pStyle w:val="Style_5"/>
        <w:tabs>
          <w:tab w:leader="none" w:pos="0" w:val="left"/>
          <w:tab w:leader="none" w:pos="284" w:val="clear"/>
        </w:tabs>
        <w:ind w:firstLine="851" w:left="0"/>
        <w:jc w:val="center"/>
        <w:rPr>
          <w:rFonts w:ascii="PT Astra Serif" w:hAnsi="PT Astra Serif"/>
          <w:b w:val="1"/>
          <w:sz w:val="24"/>
        </w:rPr>
      </w:pPr>
      <w:r>
        <w:rPr>
          <w:rFonts w:ascii="PT Astra Serif" w:hAnsi="PT Astra Serif"/>
          <w:b w:val="1"/>
          <w:sz w:val="24"/>
        </w:rPr>
        <w:t>14. Переход права собственности на федеральное имущество</w:t>
      </w:r>
    </w:p>
    <w:p w14:paraId="00010000">
      <w:pPr>
        <w:pStyle w:val="Style_9"/>
        <w:ind w:firstLine="709" w:left="0"/>
        <w:rPr>
          <w:rFonts w:ascii="PT Astra Serif" w:hAnsi="PT Astra Serif"/>
          <w:b w:val="0"/>
          <w:sz w:val="24"/>
        </w:rPr>
      </w:pPr>
      <w:r>
        <w:rPr>
          <w:rFonts w:ascii="PT Astra Serif" w:hAnsi="PT Astra Serif"/>
          <w:b w:val="0"/>
          <w:sz w:val="24"/>
        </w:rPr>
        <w:t>14.1. Право собственности на Имущество переходит к Покупателю после подписания Сторонами Акта приема-передачи при условии полной оплаты Покупателем приобретаемого по Договору Имущества.</w:t>
      </w:r>
    </w:p>
    <w:p w14:paraId="01010000">
      <w:pPr>
        <w:pStyle w:val="Style_9"/>
        <w:ind w:firstLine="709" w:left="0"/>
        <w:rPr>
          <w:rFonts w:ascii="PT Astra Serif" w:hAnsi="PT Astra Serif"/>
          <w:b w:val="0"/>
          <w:sz w:val="24"/>
        </w:rPr>
      </w:pPr>
      <w:r>
        <w:rPr>
          <w:rFonts w:ascii="PT Astra Serif" w:hAnsi="PT Astra Serif"/>
          <w:b w:val="0"/>
          <w:sz w:val="24"/>
        </w:rPr>
        <w:t>14.2. Какие-либо сопроводительные документы на имущество отсутствуют.</w:t>
      </w:r>
    </w:p>
    <w:p w14:paraId="02010000">
      <w:pPr>
        <w:pStyle w:val="Style_9"/>
        <w:ind w:firstLine="709" w:left="0"/>
        <w:rPr>
          <w:rFonts w:ascii="PT Astra Serif" w:hAnsi="PT Astra Serif"/>
          <w:b w:val="0"/>
          <w:sz w:val="24"/>
        </w:rPr>
      </w:pPr>
      <w:r>
        <w:rPr>
          <w:rFonts w:ascii="PT Astra Serif" w:hAnsi="PT Astra Serif"/>
          <w:b w:val="0"/>
          <w:sz w:val="24"/>
        </w:rPr>
        <w:t>14.3. Расходы, связанные с оформлением перехода права собственности на Имущество в полном объеме несет Покупатель.</w:t>
      </w:r>
    </w:p>
    <w:p w14:paraId="03010000">
      <w:pPr>
        <w:pStyle w:val="Style_9"/>
        <w:ind w:firstLine="709" w:left="0"/>
        <w:rPr>
          <w:rFonts w:ascii="PT Astra Serif" w:hAnsi="PT Astra Serif"/>
          <w:b w:val="0"/>
          <w:sz w:val="24"/>
        </w:rPr>
      </w:pPr>
      <w:r>
        <w:rPr>
          <w:rFonts w:ascii="PT Astra Serif" w:hAnsi="PT Astra Serif"/>
          <w:b w:val="0"/>
          <w:sz w:val="24"/>
        </w:rPr>
        <w:t xml:space="preserve">14.4. Имущество возврату и обмену не подлежит вне зависимости от вероятности выявления видимых или скрытых дефектов после приобретения, имущество продается в том виде, комплектности и состоянии, в каком оно есть, за скрытые дефекты Имущества Продавец ответственности не несет. Качество, состояние, комплектность и иным характеристикам Имущества, передаваемого по настоящему Договору, проверены Покупателем и известны ему до подписания настоящего Договора. </w:t>
      </w:r>
    </w:p>
    <w:p w14:paraId="04010000">
      <w:pPr>
        <w:pStyle w:val="Style_9"/>
        <w:ind w:firstLine="709" w:left="0"/>
        <w:rPr>
          <w:rFonts w:ascii="PT Astra Serif" w:hAnsi="PT Astra Serif"/>
          <w:b w:val="0"/>
          <w:sz w:val="24"/>
        </w:rPr>
      </w:pPr>
      <w:r>
        <w:rPr>
          <w:rFonts w:ascii="PT Astra Serif" w:hAnsi="PT Astra Serif"/>
          <w:b w:val="0"/>
          <w:sz w:val="24"/>
        </w:rPr>
        <w:t>14.5.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w:t>
      </w:r>
    </w:p>
    <w:p w14:paraId="05010000">
      <w:pPr>
        <w:pStyle w:val="Style_9"/>
        <w:ind w:firstLine="709" w:left="0"/>
        <w:rPr>
          <w:rFonts w:ascii="PT Astra Serif" w:hAnsi="PT Astra Serif"/>
          <w:b w:val="0"/>
          <w:sz w:val="24"/>
        </w:rPr>
      </w:pPr>
      <w:r>
        <w:rPr>
          <w:rFonts w:ascii="PT Astra Serif" w:hAnsi="PT Astra Serif"/>
          <w:b w:val="0"/>
          <w:sz w:val="24"/>
        </w:rPr>
        <w:t>14.6. Покупатель самостоятельно принимает решение о необходимости и/или целесообразности за свой счет осуществить приведение имущества в состояние, соответствующее установленным требованиям.</w:t>
      </w:r>
    </w:p>
    <w:p w14:paraId="06010000">
      <w:pPr>
        <w:pStyle w:val="Style_9"/>
        <w:spacing w:after="0"/>
        <w:ind w:firstLine="709" w:left="0"/>
        <w:rPr>
          <w:rFonts w:ascii="PT Astra Serif" w:hAnsi="PT Astra Serif"/>
          <w:b w:val="0"/>
          <w:sz w:val="24"/>
        </w:rPr>
      </w:pPr>
      <w:r>
        <w:rPr>
          <w:rFonts w:ascii="PT Astra Serif" w:hAnsi="PT Astra Serif"/>
          <w:b w:val="0"/>
          <w:sz w:val="24"/>
        </w:rPr>
        <w:t>14.7. Ответственность за использование приобретаемого имущества по прямому назначению, в качестве годных остатков или за его вовлечение в оборот Покупатель несет самостоятельно с учетом требований действующего законодательства Российской Федерации.</w:t>
      </w:r>
    </w:p>
    <w:p w14:paraId="07010000">
      <w:pPr>
        <w:tabs>
          <w:tab w:leader="none" w:pos="0" w:val="left"/>
        </w:tabs>
        <w:ind/>
        <w:rPr>
          <w:rFonts w:ascii="PT Astra Serif" w:hAnsi="PT Astra Serif"/>
          <w:b w:val="1"/>
          <w:sz w:val="24"/>
        </w:rPr>
      </w:pPr>
    </w:p>
    <w:p w14:paraId="08010000">
      <w:pPr>
        <w:pStyle w:val="Style_9"/>
        <w:tabs>
          <w:tab w:leader="none" w:pos="1080" w:val="left"/>
        </w:tabs>
        <w:spacing w:after="0"/>
        <w:ind w:firstLine="851" w:left="0"/>
        <w:jc w:val="center"/>
        <w:rPr>
          <w:rFonts w:ascii="PT Astra Serif" w:hAnsi="PT Astra Serif"/>
          <w:sz w:val="24"/>
        </w:rPr>
      </w:pPr>
      <w:r>
        <w:rPr>
          <w:rFonts w:ascii="PT Astra Serif" w:hAnsi="PT Astra Serif"/>
          <w:sz w:val="24"/>
        </w:rPr>
        <w:t xml:space="preserve">15. </w:t>
      </w:r>
      <w:r>
        <w:rPr>
          <w:rFonts w:ascii="PT Astra Serif" w:hAnsi="PT Astra Serif"/>
          <w:sz w:val="24"/>
        </w:rPr>
        <w:t>Заключительные положения</w:t>
      </w:r>
    </w:p>
    <w:p w14:paraId="09010000">
      <w:pPr>
        <w:ind w:firstLine="851" w:left="0"/>
        <w:jc w:val="both"/>
        <w:rPr>
          <w:rFonts w:ascii="PT Astra Serif" w:hAnsi="PT Astra Serif"/>
          <w:sz w:val="24"/>
        </w:rPr>
      </w:pPr>
      <w:r>
        <w:rPr>
          <w:rFonts w:ascii="PT Astra Serif" w:hAnsi="PT Astra Serif"/>
          <w:sz w:val="24"/>
        </w:rPr>
        <w:t>15.1.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0A010000">
      <w:pPr>
        <w:ind w:firstLine="851" w:left="0"/>
        <w:jc w:val="both"/>
        <w:rPr>
          <w:rFonts w:ascii="PT Astra Serif" w:hAnsi="PT Astra Serif"/>
          <w:sz w:val="24"/>
        </w:rPr>
      </w:pPr>
    </w:p>
    <w:p w14:paraId="0B010000">
      <w:pPr>
        <w:ind w:firstLine="851" w:left="0"/>
        <w:jc w:val="both"/>
        <w:rPr>
          <w:rFonts w:ascii="PT Astra Serif" w:hAnsi="PT Astra Serif"/>
          <w:sz w:val="24"/>
        </w:rPr>
      </w:pPr>
    </w:p>
    <w:p w14:paraId="0C010000">
      <w:pPr>
        <w:ind w:firstLine="851" w:left="0"/>
        <w:jc w:val="both"/>
        <w:rPr>
          <w:rFonts w:ascii="PT Astra Serif" w:hAnsi="PT Astra Serif"/>
          <w:sz w:val="24"/>
        </w:rPr>
      </w:pPr>
    </w:p>
    <w:p w14:paraId="0D010000">
      <w:pPr>
        <w:ind w:firstLine="851" w:left="0"/>
        <w:jc w:val="both"/>
        <w:rPr>
          <w:rFonts w:ascii="PT Astra Serif" w:hAnsi="PT Astra Serif"/>
          <w:sz w:val="24"/>
        </w:rPr>
      </w:pPr>
    </w:p>
    <w:sectPr>
      <w:headerReference r:id="rId1" w:type="default"/>
      <w:headerReference r:id="rId2"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3"/>
      <w:numFmt w:val="decimal"/>
      <w:lvlText w:val="%1."/>
      <w:lvlJc w:val="left"/>
      <w:pPr>
        <w:ind w:hanging="360" w:left="2062"/>
      </w:pPr>
    </w:lvl>
    <w:lvl w:ilvl="1">
      <w:start w:val="6"/>
      <w:numFmt w:val="decimal"/>
      <w:lvlText w:val="%1.%2."/>
      <w:lvlJc w:val="left"/>
      <w:pPr>
        <w:ind w:hanging="540" w:left="2416"/>
      </w:pPr>
    </w:lvl>
    <w:lvl w:ilvl="2">
      <w:start w:val="2"/>
      <w:numFmt w:val="decimal"/>
      <w:lvlText w:val="%1.%2.%3."/>
      <w:lvlJc w:val="left"/>
      <w:pPr>
        <w:ind w:hanging="720" w:left="2770"/>
      </w:pPr>
    </w:lvl>
    <w:lvl w:ilvl="3">
      <w:start w:val="1"/>
      <w:numFmt w:val="decimal"/>
      <w:lvlText w:val="%1.%2.%3.%4."/>
      <w:lvlJc w:val="left"/>
      <w:pPr>
        <w:ind w:hanging="720" w:left="2944"/>
      </w:pPr>
    </w:lvl>
    <w:lvl w:ilvl="4">
      <w:start w:val="1"/>
      <w:numFmt w:val="decimal"/>
      <w:lvlText w:val="%1.%2.%3.%4.%5."/>
      <w:lvlJc w:val="left"/>
      <w:pPr>
        <w:ind w:hanging="1080" w:left="3478"/>
      </w:pPr>
    </w:lvl>
    <w:lvl w:ilvl="5">
      <w:start w:val="1"/>
      <w:numFmt w:val="decimal"/>
      <w:lvlText w:val="%1.%2.%3.%4.%5.%6."/>
      <w:lvlJc w:val="left"/>
      <w:pPr>
        <w:ind w:hanging="1080" w:left="3652"/>
      </w:pPr>
    </w:lvl>
    <w:lvl w:ilvl="6">
      <w:start w:val="1"/>
      <w:numFmt w:val="decimal"/>
      <w:lvlText w:val="%1.%2.%3.%4.%5.%6.%7."/>
      <w:lvlJc w:val="left"/>
      <w:pPr>
        <w:ind w:hanging="1440" w:left="4186"/>
      </w:pPr>
    </w:lvl>
    <w:lvl w:ilvl="7">
      <w:start w:val="1"/>
      <w:numFmt w:val="decimal"/>
      <w:lvlText w:val="%1.%2.%3.%4.%5.%6.%7.%8."/>
      <w:lvlJc w:val="left"/>
      <w:pPr>
        <w:ind w:hanging="1440" w:left="4360"/>
      </w:pPr>
    </w:lvl>
    <w:lvl w:ilvl="8">
      <w:start w:val="1"/>
      <w:numFmt w:val="decimal"/>
      <w:lvlText w:val="%1.%2.%3.%4.%5.%6.%7.%8.%9."/>
      <w:lvlJc w:val="left"/>
      <w:pPr>
        <w:ind w:hanging="1800" w:left="4894"/>
      </w:pPr>
    </w:lvl>
  </w:abstractNum>
  <w:abstractNum w:abstractNumId="1">
    <w:lvl w:ilvl="0">
      <w:start w:val="6"/>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9"/>
      <w:numFmt w:val="decimal"/>
      <w:lvlText w:val="%1."/>
      <w:lvlJc w:val="left"/>
      <w:pPr>
        <w:ind w:hanging="360" w:left="360"/>
      </w:pPr>
    </w:lvl>
    <w:lvl w:ilvl="1">
      <w:start w:val="2"/>
      <w:numFmt w:val="decimal"/>
      <w:lvlText w:val="%1.%2."/>
      <w:lvlJc w:val="left"/>
      <w:pPr>
        <w:ind w:hanging="360" w:left="1080"/>
      </w:pPr>
    </w:lvl>
    <w:lvl w:ilvl="2">
      <w:start w:val="1"/>
      <w:numFmt w:val="decimal"/>
      <w:lvlText w:val="%1.%2.%3."/>
      <w:lvlJc w:val="left"/>
      <w:pPr>
        <w:ind w:hanging="720" w:left="2160"/>
      </w:pPr>
    </w:lvl>
    <w:lvl w:ilvl="3">
      <w:start w:val="1"/>
      <w:numFmt w:val="decimal"/>
      <w:lvlText w:val="%1.%2.%3.%4."/>
      <w:lvlJc w:val="left"/>
      <w:pPr>
        <w:ind w:hanging="720" w:left="2880"/>
      </w:pPr>
    </w:lvl>
    <w:lvl w:ilvl="4">
      <w:start w:val="1"/>
      <w:numFmt w:val="decimal"/>
      <w:lvlText w:val="%1.%2.%3.%4.%5."/>
      <w:lvlJc w:val="left"/>
      <w:pPr>
        <w:ind w:hanging="1080" w:left="3960"/>
      </w:pPr>
    </w:lvl>
    <w:lvl w:ilvl="5">
      <w:start w:val="1"/>
      <w:numFmt w:val="decimal"/>
      <w:lvlText w:val="%1.%2.%3.%4.%5.%6."/>
      <w:lvlJc w:val="left"/>
      <w:pPr>
        <w:ind w:hanging="1080" w:left="4680"/>
      </w:pPr>
    </w:lvl>
    <w:lvl w:ilvl="6">
      <w:start w:val="1"/>
      <w:numFmt w:val="decimal"/>
      <w:lvlText w:val="%1.%2.%3.%4.%5.%6.%7."/>
      <w:lvlJc w:val="left"/>
      <w:pPr>
        <w:ind w:hanging="1440" w:left="5760"/>
      </w:pPr>
    </w:lvl>
    <w:lvl w:ilvl="7">
      <w:start w:val="1"/>
      <w:numFmt w:val="decimal"/>
      <w:lvlText w:val="%1.%2.%3.%4.%5.%6.%7.%8."/>
      <w:lvlJc w:val="left"/>
      <w:pPr>
        <w:ind w:hanging="1440" w:left="6480"/>
      </w:pPr>
    </w:lvl>
    <w:lvl w:ilvl="8">
      <w:start w:val="1"/>
      <w:numFmt w:val="decimal"/>
      <w:lvlText w:val="%1.%2.%3.%4.%5.%6.%7.%8.%9."/>
      <w:lvlJc w:val="left"/>
      <w:pPr>
        <w:ind w:hanging="1800" w:left="756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spacing w:after="0" w:line="240" w:lineRule="auto"/>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Знак"/>
    <w:basedOn w:val="Style_10"/>
    <w:link w:val="Style_12_ch"/>
    <w:pPr>
      <w:spacing w:after="160" w:line="240" w:lineRule="exact"/>
      <w:ind/>
    </w:pPr>
  </w:style>
  <w:style w:styleId="Style_12_ch" w:type="character">
    <w:name w:val="Знак"/>
    <w:basedOn w:val="Style_10_ch"/>
    <w:link w:val="Style_12"/>
  </w:style>
  <w:style w:styleId="Style_13" w:type="paragraph">
    <w:name w:val="toc 4"/>
    <w:next w:val="Style_10"/>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0"/>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10"/>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Body Text Indent"/>
    <w:basedOn w:val="Style_10"/>
    <w:link w:val="Style_16_ch"/>
    <w:pPr>
      <w:spacing w:after="120"/>
      <w:ind w:firstLine="0" w:left="283"/>
    </w:pPr>
    <w:rPr>
      <w:sz w:val="20"/>
    </w:rPr>
  </w:style>
  <w:style w:styleId="Style_16_ch" w:type="character">
    <w:name w:val="Body Text Indent"/>
    <w:basedOn w:val="Style_10_ch"/>
    <w:link w:val="Style_16"/>
    <w:rPr>
      <w:sz w:val="20"/>
    </w:rPr>
  </w:style>
  <w:style w:styleId="Style_17" w:type="paragraph">
    <w:name w:val="Balloon Text"/>
    <w:basedOn w:val="Style_10"/>
    <w:link w:val="Style_17_ch"/>
    <w:rPr>
      <w:rFonts w:ascii="Tahoma" w:hAnsi="Tahoma"/>
      <w:sz w:val="16"/>
    </w:rPr>
  </w:style>
  <w:style w:styleId="Style_17_ch" w:type="character">
    <w:name w:val="Balloon Text"/>
    <w:basedOn w:val="Style_10_ch"/>
    <w:link w:val="Style_17"/>
    <w:rPr>
      <w:rFonts w:ascii="Tahoma" w:hAnsi="Tahoma"/>
      <w:sz w:val="16"/>
    </w:rPr>
  </w:style>
  <w:style w:styleId="Style_9" w:type="paragraph">
    <w:name w:val="Body Text Indent 3"/>
    <w:basedOn w:val="Style_10"/>
    <w:link w:val="Style_9_ch"/>
    <w:pPr>
      <w:spacing w:after="120"/>
      <w:ind w:firstLine="720" w:left="0"/>
      <w:jc w:val="both"/>
    </w:pPr>
    <w:rPr>
      <w:b w:val="1"/>
      <w:sz w:val="28"/>
    </w:rPr>
  </w:style>
  <w:style w:styleId="Style_9_ch" w:type="character">
    <w:name w:val="Body Text Indent 3"/>
    <w:basedOn w:val="Style_10_ch"/>
    <w:link w:val="Style_9"/>
    <w:rPr>
      <w:b w:val="1"/>
      <w:sz w:val="28"/>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10"/>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5" w:type="paragraph">
    <w:name w:val="Body Text 2"/>
    <w:basedOn w:val="Style_10"/>
    <w:link w:val="Style_5_ch"/>
    <w:pPr>
      <w:tabs>
        <w:tab w:leader="none" w:pos="284" w:val="left"/>
      </w:tabs>
      <w:ind w:hanging="284" w:left="284"/>
      <w:jc w:val="both"/>
    </w:pPr>
  </w:style>
  <w:style w:styleId="Style_5_ch" w:type="character">
    <w:name w:val="Body Text 2"/>
    <w:basedOn w:val="Style_10_ch"/>
    <w:link w:val="Style_5"/>
  </w:style>
  <w:style w:styleId="Style_20" w:type="paragraph">
    <w:name w:val="Font Style13"/>
    <w:basedOn w:val="Style_21"/>
    <w:link w:val="Style_20_ch"/>
    <w:rPr>
      <w:rFonts w:ascii="Times New Roman" w:hAnsi="Times New Roman"/>
    </w:rPr>
  </w:style>
  <w:style w:styleId="Style_20_ch" w:type="character">
    <w:name w:val="Font Style13"/>
    <w:basedOn w:val="Style_21_ch"/>
    <w:link w:val="Style_20"/>
    <w:rPr>
      <w:rFonts w:ascii="Times New Roman" w:hAnsi="Times New Roman"/>
    </w:rPr>
  </w:style>
  <w:style w:styleId="Style_8" w:type="paragraph">
    <w:name w:val="List Paragraph"/>
    <w:basedOn w:val="Style_10"/>
    <w:link w:val="Style_8_ch"/>
    <w:pPr>
      <w:spacing w:after="200" w:line="276" w:lineRule="auto"/>
      <w:ind w:firstLine="0" w:left="720"/>
      <w:contextualSpacing w:val="1"/>
    </w:pPr>
    <w:rPr>
      <w:rFonts w:ascii="Calibri" w:hAnsi="Calibri"/>
      <w:sz w:val="22"/>
    </w:rPr>
  </w:style>
  <w:style w:styleId="Style_8_ch" w:type="character">
    <w:name w:val="List Paragraph"/>
    <w:basedOn w:val="Style_10_ch"/>
    <w:link w:val="Style_8"/>
    <w:rPr>
      <w:rFonts w:ascii="Calibri" w:hAnsi="Calibri"/>
      <w:sz w:val="22"/>
    </w:rPr>
  </w:style>
  <w:style w:styleId="Style_22" w:type="paragraph">
    <w:name w:val="Font Style11"/>
    <w:basedOn w:val="Style_21"/>
    <w:link w:val="Style_22_ch"/>
    <w:rPr>
      <w:rFonts w:ascii="Times New Roman" w:hAnsi="Times New Roman"/>
      <w:b w:val="1"/>
      <w:sz w:val="20"/>
    </w:rPr>
  </w:style>
  <w:style w:styleId="Style_22_ch" w:type="character">
    <w:name w:val="Font Style11"/>
    <w:basedOn w:val="Style_21_ch"/>
    <w:link w:val="Style_22"/>
    <w:rPr>
      <w:rFonts w:ascii="Times New Roman" w:hAnsi="Times New Roman"/>
      <w:b w:val="1"/>
      <w:sz w:val="20"/>
    </w:rPr>
  </w:style>
  <w:style w:styleId="Style_21" w:type="paragraph">
    <w:name w:val="Default Paragraph Font"/>
    <w:link w:val="Style_21_ch"/>
  </w:style>
  <w:style w:styleId="Style_21_ch" w:type="character">
    <w:name w:val="Default Paragraph Font"/>
    <w:link w:val="Style_21"/>
  </w:style>
  <w:style w:styleId="Style_23" w:type="paragraph">
    <w:name w:val="ConsPlusNormal"/>
    <w:link w:val="Style_23_ch"/>
    <w:pPr>
      <w:widowControl w:val="0"/>
      <w:spacing w:after="0" w:line="240" w:lineRule="auto"/>
      <w:ind w:firstLine="720" w:left="0"/>
    </w:pPr>
    <w:rPr>
      <w:rFonts w:ascii="Arial" w:hAnsi="Arial"/>
      <w:sz w:val="20"/>
    </w:rPr>
  </w:style>
  <w:style w:styleId="Style_23_ch" w:type="character">
    <w:name w:val="ConsPlusNormal"/>
    <w:link w:val="Style_23"/>
    <w:rPr>
      <w:rFonts w:ascii="Arial" w:hAnsi="Arial"/>
      <w:sz w:val="20"/>
    </w:rPr>
  </w:style>
  <w:style w:styleId="Style_24" w:type="paragraph">
    <w:name w:val="Body Text 3"/>
    <w:basedOn w:val="Style_10"/>
    <w:link w:val="Style_24_ch"/>
    <w:pPr>
      <w:spacing w:line="264" w:lineRule="auto"/>
      <w:ind/>
    </w:pPr>
    <w:rPr>
      <w:sz w:val="28"/>
    </w:rPr>
  </w:style>
  <w:style w:styleId="Style_24_ch" w:type="character">
    <w:name w:val="Body Text 3"/>
    <w:basedOn w:val="Style_10_ch"/>
    <w:link w:val="Style_24"/>
    <w:rPr>
      <w:sz w:val="28"/>
    </w:rPr>
  </w:style>
  <w:style w:styleId="Style_25" w:type="paragraph">
    <w:name w:val="footnote reference"/>
    <w:link w:val="Style_25_ch"/>
    <w:rPr>
      <w:vertAlign w:val="superscript"/>
    </w:rPr>
  </w:style>
  <w:style w:styleId="Style_25_ch" w:type="character">
    <w:name w:val="footnote reference"/>
    <w:link w:val="Style_25"/>
    <w:rPr>
      <w:vertAlign w:val="superscript"/>
    </w:rPr>
  </w:style>
  <w:style w:styleId="Style_4" w:type="paragraph">
    <w:name w:val="Normal (Web)"/>
    <w:basedOn w:val="Style_10"/>
    <w:link w:val="Style_4_ch"/>
    <w:pPr>
      <w:spacing w:afterAutospacing="on" w:beforeAutospacing="on"/>
      <w:ind/>
    </w:pPr>
  </w:style>
  <w:style w:styleId="Style_4_ch" w:type="character">
    <w:name w:val="Normal (Web)"/>
    <w:basedOn w:val="Style_10_ch"/>
    <w:link w:val="Style_4"/>
  </w:style>
  <w:style w:styleId="Style_26" w:type="paragraph">
    <w:name w:val="page number"/>
    <w:basedOn w:val="Style_21"/>
    <w:link w:val="Style_26_ch"/>
  </w:style>
  <w:style w:styleId="Style_26_ch" w:type="character">
    <w:name w:val="page number"/>
    <w:basedOn w:val="Style_21_ch"/>
    <w:link w:val="Style_26"/>
  </w:style>
  <w:style w:styleId="Style_27" w:type="paragraph">
    <w:name w:val="Обычный1"/>
    <w:link w:val="Style_27_ch"/>
    <w:pPr>
      <w:widowControl w:val="0"/>
      <w:spacing w:after="0" w:line="300" w:lineRule="auto"/>
      <w:ind w:firstLine="560" w:left="0"/>
    </w:pPr>
    <w:rPr>
      <w:rFonts w:ascii="Times New Roman" w:hAnsi="Times New Roman"/>
    </w:rPr>
  </w:style>
  <w:style w:styleId="Style_27_ch" w:type="character">
    <w:name w:val="Обычный1"/>
    <w:link w:val="Style_27"/>
    <w:rPr>
      <w:rFonts w:ascii="Times New Roman" w:hAnsi="Times New Roman"/>
    </w:rPr>
  </w:style>
  <w:style w:styleId="Style_28" w:type="paragraph">
    <w:name w:val="toc 3"/>
    <w:next w:val="Style_10"/>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29" w:type="paragraph">
    <w:name w:val="Знак Знак Знак Знак"/>
    <w:basedOn w:val="Style_10"/>
    <w:link w:val="Style_29_ch"/>
    <w:pPr>
      <w:spacing w:after="160" w:line="240" w:lineRule="exact"/>
      <w:ind/>
    </w:pPr>
  </w:style>
  <w:style w:styleId="Style_29_ch" w:type="character">
    <w:name w:val="Знак Знак Знак Знак"/>
    <w:basedOn w:val="Style_10_ch"/>
    <w:link w:val="Style_29"/>
  </w:style>
  <w:style w:styleId="Style_30" w:type="paragraph">
    <w:name w:val="annotation text"/>
    <w:basedOn w:val="Style_10"/>
    <w:link w:val="Style_30_ch"/>
    <w:pPr>
      <w:spacing w:after="160"/>
      <w:ind/>
    </w:pPr>
    <w:rPr>
      <w:rFonts w:asciiTheme="minorAscii" w:hAnsiTheme="minorHAnsi"/>
      <w:sz w:val="20"/>
    </w:rPr>
  </w:style>
  <w:style w:styleId="Style_30_ch" w:type="character">
    <w:name w:val="annotation text"/>
    <w:basedOn w:val="Style_10_ch"/>
    <w:link w:val="Style_30"/>
    <w:rPr>
      <w:rFonts w:asciiTheme="minorAscii" w:hAnsiTheme="minorHAnsi"/>
      <w:sz w:val="20"/>
    </w:rPr>
  </w:style>
  <w:style w:styleId="Style_1" w:type="paragraph">
    <w:name w:val="header"/>
    <w:basedOn w:val="Style_10"/>
    <w:link w:val="Style_1_ch"/>
    <w:pPr>
      <w:tabs>
        <w:tab w:leader="none" w:pos="4677" w:val="center"/>
        <w:tab w:leader="none" w:pos="9355" w:val="right"/>
      </w:tabs>
      <w:ind/>
    </w:pPr>
    <w:rPr>
      <w:sz w:val="20"/>
    </w:rPr>
  </w:style>
  <w:style w:styleId="Style_1_ch" w:type="character">
    <w:name w:val="header"/>
    <w:basedOn w:val="Style_10_ch"/>
    <w:link w:val="Style_1"/>
    <w:rPr>
      <w:sz w:val="20"/>
    </w:rPr>
  </w:style>
  <w:style w:styleId="Style_31" w:type="paragraph">
    <w:name w:val="heading 5"/>
    <w:next w:val="Style_10"/>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32" w:type="paragraph">
    <w:name w:val="TextBasTxt"/>
    <w:basedOn w:val="Style_10"/>
    <w:link w:val="Style_32_ch"/>
    <w:pPr>
      <w:ind w:firstLine="567" w:left="0"/>
      <w:jc w:val="both"/>
    </w:pPr>
  </w:style>
  <w:style w:styleId="Style_32_ch" w:type="character">
    <w:name w:val="TextBasTxt"/>
    <w:basedOn w:val="Style_10_ch"/>
    <w:link w:val="Style_32"/>
  </w:style>
  <w:style w:styleId="Style_33" w:type="paragraph">
    <w:name w:val="annotation reference"/>
    <w:basedOn w:val="Style_21"/>
    <w:link w:val="Style_33_ch"/>
    <w:rPr>
      <w:sz w:val="16"/>
    </w:rPr>
  </w:style>
  <w:style w:styleId="Style_33_ch" w:type="character">
    <w:name w:val="annotation reference"/>
    <w:basedOn w:val="Style_21_ch"/>
    <w:link w:val="Style_33"/>
    <w:rPr>
      <w:sz w:val="16"/>
    </w:rPr>
  </w:style>
  <w:style w:styleId="Style_34" w:type="paragraph">
    <w:name w:val="heading 1"/>
    <w:basedOn w:val="Style_10"/>
    <w:next w:val="Style_10"/>
    <w:link w:val="Style_34_ch"/>
    <w:uiPriority w:val="9"/>
    <w:qFormat/>
    <w:pPr>
      <w:keepNext w:val="1"/>
      <w:spacing w:after="60" w:before="240"/>
      <w:ind/>
      <w:outlineLvl w:val="0"/>
    </w:pPr>
    <w:rPr>
      <w:rFonts w:ascii="Arial" w:hAnsi="Arial"/>
      <w:b w:val="1"/>
      <w:sz w:val="32"/>
    </w:rPr>
  </w:style>
  <w:style w:styleId="Style_34_ch" w:type="character">
    <w:name w:val="heading 1"/>
    <w:basedOn w:val="Style_10_ch"/>
    <w:link w:val="Style_34"/>
    <w:rPr>
      <w:rFonts w:ascii="Arial" w:hAnsi="Arial"/>
      <w:b w:val="1"/>
      <w:sz w:val="32"/>
    </w:rPr>
  </w:style>
  <w:style w:styleId="Style_35" w:type="paragraph">
    <w:name w:val="annotation subject"/>
    <w:basedOn w:val="Style_30"/>
    <w:next w:val="Style_30"/>
    <w:link w:val="Style_35_ch"/>
    <w:rPr>
      <w:b w:val="1"/>
    </w:rPr>
  </w:style>
  <w:style w:styleId="Style_35_ch" w:type="character">
    <w:name w:val="annotation subject"/>
    <w:basedOn w:val="Style_30_ch"/>
    <w:link w:val="Style_35"/>
    <w:rPr>
      <w:b w:val="1"/>
    </w:rPr>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36" w:type="paragraph">
    <w:name w:val="Footnote"/>
    <w:basedOn w:val="Style_10"/>
    <w:link w:val="Style_36_ch"/>
    <w:rPr>
      <w:sz w:val="20"/>
    </w:rPr>
  </w:style>
  <w:style w:styleId="Style_36_ch" w:type="character">
    <w:name w:val="Footnote"/>
    <w:basedOn w:val="Style_10_ch"/>
    <w:link w:val="Style_36"/>
    <w:rPr>
      <w:sz w:val="20"/>
    </w:rPr>
  </w:style>
  <w:style w:styleId="Style_37" w:type="paragraph">
    <w:name w:val="toc 1"/>
    <w:next w:val="Style_10"/>
    <w:link w:val="Style_37_ch"/>
    <w:uiPriority w:val="39"/>
    <w:pPr>
      <w:ind w:firstLine="0" w:left="0"/>
      <w:jc w:val="left"/>
    </w:pPr>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Style1"/>
    <w:basedOn w:val="Style_10"/>
    <w:link w:val="Style_38_ch"/>
    <w:pPr>
      <w:widowControl w:val="0"/>
      <w:spacing w:line="274" w:lineRule="exact"/>
      <w:ind w:firstLine="547" w:left="0"/>
      <w:jc w:val="both"/>
    </w:pPr>
    <w:rPr>
      <w:rFonts w:ascii="Calibri" w:hAnsi="Calibri"/>
    </w:rPr>
  </w:style>
  <w:style w:styleId="Style_38_ch" w:type="character">
    <w:name w:val="Style1"/>
    <w:basedOn w:val="Style_10_ch"/>
    <w:link w:val="Style_38"/>
    <w:rPr>
      <w:rFonts w:ascii="Calibri" w:hAnsi="Calibri"/>
    </w:rPr>
  </w:style>
  <w:style w:styleId="Style_3" w:type="paragraph">
    <w:name w:val="Body Text"/>
    <w:basedOn w:val="Style_10"/>
    <w:link w:val="Style_3_ch"/>
    <w:pPr>
      <w:ind/>
      <w:jc w:val="both"/>
    </w:pPr>
  </w:style>
  <w:style w:styleId="Style_3_ch" w:type="character">
    <w:name w:val="Body Text"/>
    <w:basedOn w:val="Style_10_ch"/>
    <w:link w:val="Style_3"/>
  </w:style>
  <w:style w:styleId="Style_39" w:type="paragraph">
    <w:name w:val="Header and Footer"/>
    <w:link w:val="Style_39_ch"/>
    <w:pPr>
      <w:spacing w:line="240" w:lineRule="auto"/>
      <w:ind/>
      <w:jc w:val="both"/>
    </w:pPr>
    <w:rPr>
      <w:rFonts w:ascii="XO Thames" w:hAnsi="XO Thames"/>
      <w:sz w:val="28"/>
    </w:rPr>
  </w:style>
  <w:style w:styleId="Style_39_ch" w:type="character">
    <w:name w:val="Header and Footer"/>
    <w:link w:val="Style_39"/>
    <w:rPr>
      <w:rFonts w:ascii="XO Thames" w:hAnsi="XO Thames"/>
      <w:sz w:val="28"/>
    </w:rPr>
  </w:style>
  <w:style w:styleId="Style_40" w:type="paragraph">
    <w:name w:val="Style5"/>
    <w:basedOn w:val="Style_10"/>
    <w:link w:val="Style_40_ch"/>
    <w:pPr>
      <w:widowControl w:val="0"/>
      <w:spacing w:line="290" w:lineRule="exact"/>
      <w:ind w:firstLine="168" w:left="0"/>
      <w:jc w:val="both"/>
    </w:pPr>
    <w:rPr>
      <w:rFonts w:ascii="Calibri" w:hAnsi="Calibri"/>
    </w:rPr>
  </w:style>
  <w:style w:styleId="Style_40_ch" w:type="character">
    <w:name w:val="Style5"/>
    <w:basedOn w:val="Style_10_ch"/>
    <w:link w:val="Style_40"/>
    <w:rPr>
      <w:rFonts w:ascii="Calibri" w:hAnsi="Calibri"/>
    </w:rPr>
  </w:style>
  <w:style w:styleId="Style_6" w:type="paragraph">
    <w:name w:val="Body Text Indent 2"/>
    <w:basedOn w:val="Style_10"/>
    <w:link w:val="Style_6_ch"/>
    <w:pPr>
      <w:ind w:firstLine="720" w:left="0"/>
      <w:jc w:val="both"/>
    </w:pPr>
  </w:style>
  <w:style w:styleId="Style_6_ch" w:type="character">
    <w:name w:val="Body Text Indent 2"/>
    <w:basedOn w:val="Style_10_ch"/>
    <w:link w:val="Style_6"/>
  </w:style>
  <w:style w:styleId="Style_41" w:type="paragraph">
    <w:name w:val="toc 9"/>
    <w:next w:val="Style_10"/>
    <w:link w:val="Style_41_ch"/>
    <w:uiPriority w:val="39"/>
    <w:pPr>
      <w:ind w:firstLine="0" w:left="1600"/>
      <w:jc w:val="left"/>
    </w:pPr>
    <w:rPr>
      <w:rFonts w:ascii="XO Thames" w:hAnsi="XO Thames"/>
      <w:sz w:val="28"/>
    </w:rPr>
  </w:style>
  <w:style w:styleId="Style_41_ch" w:type="character">
    <w:name w:val="toc 9"/>
    <w:link w:val="Style_41"/>
    <w:rPr>
      <w:rFonts w:ascii="XO Thames" w:hAnsi="XO Thames"/>
      <w:sz w:val="28"/>
    </w:rPr>
  </w:style>
  <w:style w:styleId="Style_42" w:type="paragraph">
    <w:name w:val="footer"/>
    <w:basedOn w:val="Style_10"/>
    <w:link w:val="Style_42_ch"/>
    <w:pPr>
      <w:tabs>
        <w:tab w:leader="none" w:pos="4677" w:val="center"/>
        <w:tab w:leader="none" w:pos="9355" w:val="right"/>
      </w:tabs>
      <w:ind/>
    </w:pPr>
    <w:rPr>
      <w:rFonts w:asciiTheme="minorAscii" w:hAnsiTheme="minorHAnsi"/>
      <w:sz w:val="22"/>
    </w:rPr>
  </w:style>
  <w:style w:styleId="Style_42_ch" w:type="character">
    <w:name w:val="footer"/>
    <w:basedOn w:val="Style_10_ch"/>
    <w:link w:val="Style_42"/>
    <w:rPr>
      <w:rFonts w:asciiTheme="minorAscii" w:hAnsiTheme="minorHAnsi"/>
      <w:sz w:val="22"/>
    </w:rPr>
  </w:style>
  <w:style w:styleId="Style_43" w:type="paragraph">
    <w:name w:val="toc 8"/>
    <w:next w:val="Style_10"/>
    <w:link w:val="Style_43_ch"/>
    <w:uiPriority w:val="39"/>
    <w:pPr>
      <w:ind w:firstLine="0" w:left="1400"/>
      <w:jc w:val="left"/>
    </w:pPr>
    <w:rPr>
      <w:rFonts w:ascii="XO Thames" w:hAnsi="XO Thames"/>
      <w:sz w:val="28"/>
    </w:rPr>
  </w:style>
  <w:style w:styleId="Style_43_ch" w:type="character">
    <w:name w:val="toc 8"/>
    <w:link w:val="Style_43"/>
    <w:rPr>
      <w:rFonts w:ascii="XO Thames" w:hAnsi="XO Thames"/>
      <w:sz w:val="28"/>
    </w:rPr>
  </w:style>
  <w:style w:styleId="Style_44" w:type="paragraph">
    <w:link w:val="Style_44_ch"/>
    <w:semiHidden w:val="1"/>
    <w:unhideWhenUsed w:val="1"/>
    <w:pPr>
      <w:spacing w:after="0" w:line="240" w:lineRule="auto"/>
      <w:ind/>
    </w:pPr>
  </w:style>
  <w:style w:styleId="Style_44_ch" w:type="character">
    <w:link w:val="Style_44"/>
    <w:semiHidden w:val="1"/>
    <w:unhideWhenUsed w:val="1"/>
  </w:style>
  <w:style w:styleId="Style_45" w:type="paragraph">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10"/>
    <w:link w:val="Style_45_ch"/>
    <w:pPr>
      <w:spacing w:after="160" w:line="240" w:lineRule="exact"/>
      <w:ind/>
    </w:pPr>
    <w:rPr>
      <w:rFonts w:ascii="Verdana" w:hAnsi="Verdana"/>
      <w:sz w:val="20"/>
    </w:rPr>
  </w:style>
  <w:style w:styleId="Style_45_ch" w:type="character">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10_ch"/>
    <w:link w:val="Style_45"/>
    <w:rPr>
      <w:rFonts w:ascii="Verdana" w:hAnsi="Verdana"/>
      <w:sz w:val="20"/>
    </w:rPr>
  </w:style>
  <w:style w:styleId="Style_46" w:type="paragraph">
    <w:name w:val="toc 5"/>
    <w:next w:val="Style_10"/>
    <w:link w:val="Style_46_ch"/>
    <w:uiPriority w:val="39"/>
    <w:pPr>
      <w:ind w:firstLine="0" w:left="800"/>
      <w:jc w:val="left"/>
    </w:pPr>
    <w:rPr>
      <w:rFonts w:ascii="XO Thames" w:hAnsi="XO Thames"/>
      <w:sz w:val="28"/>
    </w:rPr>
  </w:style>
  <w:style w:styleId="Style_46_ch" w:type="character">
    <w:name w:val="toc 5"/>
    <w:link w:val="Style_46"/>
    <w:rPr>
      <w:rFonts w:ascii="XO Thames" w:hAnsi="XO Thames"/>
      <w:sz w:val="28"/>
    </w:rPr>
  </w:style>
  <w:style w:styleId="Style_47" w:type="paragraph">
    <w:name w:val="No Spacing"/>
    <w:link w:val="Style_47_ch"/>
    <w:pPr>
      <w:spacing w:after="0" w:line="240" w:lineRule="auto"/>
      <w:ind/>
    </w:pPr>
    <w:rPr>
      <w:rFonts w:ascii="Times New Roman" w:hAnsi="Times New Roman"/>
      <w:sz w:val="24"/>
    </w:rPr>
  </w:style>
  <w:style w:styleId="Style_47_ch" w:type="character">
    <w:name w:val="No Spacing"/>
    <w:link w:val="Style_47"/>
    <w:rPr>
      <w:rFonts w:ascii="Times New Roman" w:hAnsi="Times New Roman"/>
      <w:sz w:val="24"/>
    </w:rPr>
  </w:style>
  <w:style w:styleId="Style_48" w:type="paragraph">
    <w:name w:val="Subtitle"/>
    <w:next w:val="Style_10"/>
    <w:link w:val="Style_48_ch"/>
    <w:uiPriority w:val="11"/>
    <w:qFormat/>
    <w:pPr>
      <w:ind/>
      <w:jc w:val="both"/>
    </w:pPr>
    <w:rPr>
      <w:rFonts w:ascii="XO Thames" w:hAnsi="XO Thames"/>
      <w:i w:val="1"/>
      <w:sz w:val="24"/>
    </w:rPr>
  </w:style>
  <w:style w:styleId="Style_48_ch" w:type="character">
    <w:name w:val="Subtitle"/>
    <w:link w:val="Style_48"/>
    <w:rPr>
      <w:rFonts w:ascii="XO Thames" w:hAnsi="XO Thames"/>
      <w:i w:val="1"/>
      <w:sz w:val="24"/>
    </w:rPr>
  </w:style>
  <w:style w:styleId="Style_49" w:type="paragraph">
    <w:name w:val="Title"/>
    <w:next w:val="Style_10"/>
    <w:link w:val="Style_49_ch"/>
    <w:uiPriority w:val="10"/>
    <w:qFormat/>
    <w:pPr>
      <w:spacing w:after="567" w:before="567"/>
      <w:ind/>
      <w:jc w:val="center"/>
    </w:pPr>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10"/>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51" w:type="paragraph">
    <w:name w:val="TextBoldCenter"/>
    <w:basedOn w:val="Style_10"/>
    <w:link w:val="Style_51_ch"/>
    <w:pPr>
      <w:spacing w:before="283"/>
      <w:ind/>
      <w:jc w:val="center"/>
    </w:pPr>
    <w:rPr>
      <w:b w:val="1"/>
      <w:sz w:val="26"/>
    </w:rPr>
  </w:style>
  <w:style w:styleId="Style_51_ch" w:type="character">
    <w:name w:val="TextBoldCenter"/>
    <w:basedOn w:val="Style_10_ch"/>
    <w:link w:val="Style_51"/>
    <w:rPr>
      <w:b w:val="1"/>
      <w:sz w:val="26"/>
    </w:rPr>
  </w:style>
  <w:style w:styleId="Style_52" w:type="paragraph">
    <w:name w:val="heading 2"/>
    <w:basedOn w:val="Style_10"/>
    <w:link w:val="Style_52_ch"/>
    <w:uiPriority w:val="9"/>
    <w:qFormat/>
    <w:pPr>
      <w:spacing w:afterAutospacing="on" w:beforeAutospacing="on"/>
      <w:ind/>
      <w:outlineLvl w:val="1"/>
    </w:pPr>
    <w:rPr>
      <w:b w:val="1"/>
      <w:sz w:val="36"/>
    </w:rPr>
  </w:style>
  <w:style w:styleId="Style_52_ch" w:type="character">
    <w:name w:val="heading 2"/>
    <w:basedOn w:val="Style_10_ch"/>
    <w:link w:val="Style_52"/>
    <w:rPr>
      <w:b w:val="1"/>
      <w:sz w:val="36"/>
    </w:rPr>
  </w:style>
  <w:style w:styleId="Style_53" w:type="table">
    <w:name w:val="Леша26"/>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5" w:type="table">
    <w:name w:val="Леша13"/>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6" w:type="table">
    <w:name w:val="Леша24"/>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7" w:type="table">
    <w:name w:val="Леша12"/>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8" w:type="table">
    <w:name w:val="Леша3"/>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9" w:type="table">
    <w:name w:val="Леша16"/>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0" w:type="table">
    <w:name w:val="Леша17"/>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1" w:type="table">
    <w:name w:val="Леша20"/>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2" w:type="table">
    <w:name w:val="Леша23"/>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3" w:type="table">
    <w:name w:val="Леша10"/>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 w:type="table">
    <w:name w:val="Сетка таблицы3"/>
    <w:basedOn w:val="Style_54"/>
    <w:pPr>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5" w:type="table">
    <w:name w:val="Леша6"/>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6" w:type="table">
    <w:name w:val="Леша1"/>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 w:type="table">
    <w:name w:val="Table Grid"/>
    <w:basedOn w:val="Style_54"/>
    <w:pPr>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7" w:type="table">
    <w:name w:val="Леша9"/>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8" w:type="table">
    <w:name w:val="Леша7"/>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9" w:type="table">
    <w:name w:val="Леша8"/>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0" w:type="table">
    <w:name w:val="Леша18"/>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1" w:type="table">
    <w:name w:val="Леша4"/>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2" w:type="table">
    <w:name w:val="Леша15"/>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3" w:type="table">
    <w:name w:val="Леша19"/>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4" w:type="table">
    <w:name w:val="Леша5"/>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5" w:type="table">
    <w:name w:val="Леша11"/>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6" w:type="table">
    <w:name w:val="Леша25"/>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7" w:type="table">
    <w:name w:val="Леша2"/>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8" w:type="table">
    <w:name w:val="Леша14"/>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9" w:type="table">
    <w:name w:val="Леша21"/>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0" w:type="table">
    <w:name w:val="Леша22"/>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54" w:type="table">
    <w:name w:val="Normal Table"/>
    <w:tblPr>
      <w:tblInd w:type="dxa" w:w="0"/>
      <w:tblCellMar>
        <w:top w:type="dxa" w:w="0"/>
        <w:left w:type="dxa" w:w="108"/>
        <w:bottom w:type="dxa" w:w="0"/>
        <w:right w:type="dxa" w:w="108"/>
      </w:tblCellMar>
    </w:tblPr>
  </w:style>
  <w:style w:styleId="Style_81" w:type="table">
    <w:name w:val="Леша27"/>
    <w:basedOn w:val="Style_5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2024-08-05T12:23:43Z</dcterms:modified>
</cp:coreProperties>
</file>