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AB3A0F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AB3A0F">
        <w:rPr>
          <w:rFonts w:ascii="Times New Roman" w:hAnsi="Times New Roman"/>
          <w:b/>
          <w:sz w:val="24"/>
        </w:rPr>
        <w:t>ии ау</w:t>
      </w:r>
      <w:proofErr w:type="gramEnd"/>
      <w:r w:rsidRPr="00AB3A0F">
        <w:rPr>
          <w:rFonts w:ascii="Times New Roman" w:hAnsi="Times New Roman"/>
          <w:b/>
          <w:sz w:val="24"/>
        </w:rPr>
        <w:t xml:space="preserve">кциона </w:t>
      </w:r>
      <w:r w:rsidR="0005102A" w:rsidRPr="00AB3A0F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AB3A0F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AB3A0F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AB3A0F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AB3A0F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1.1. </w:t>
      </w:r>
      <w:r w:rsidR="00C76373" w:rsidRPr="00AB3A0F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987D6A" w:rsidRPr="00AB3A0F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AB3A0F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AB3A0F">
        <w:rPr>
          <w:rFonts w:ascii="Times New Roman" w:hAnsi="Times New Roman"/>
          <w:sz w:val="24"/>
        </w:rPr>
        <w:t>Козленская</w:t>
      </w:r>
      <w:proofErr w:type="spellEnd"/>
      <w:r w:rsidRPr="00AB3A0F">
        <w:rPr>
          <w:rFonts w:ascii="Times New Roman" w:hAnsi="Times New Roman"/>
          <w:sz w:val="24"/>
        </w:rPr>
        <w:t>, д. 8, телефон: 8 (8172) 23-01-60 (4393).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1.3. 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 w:rsidRPr="00AB3A0F">
        <w:rPr>
          <w:rFonts w:ascii="Times New Roman" w:hAnsi="Times New Roman"/>
          <w:color w:val="auto"/>
          <w:sz w:val="24"/>
        </w:rPr>
        <w:t>8 (8172) 23-01-61 (4365)</w:t>
      </w:r>
      <w:r w:rsidRPr="00AB3A0F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AB3A0F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AB3A0F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2.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 xml:space="preserve">Уполномоченный орган: </w:t>
      </w:r>
      <w:r w:rsidRPr="00AB3A0F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AB3A0F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AB3A0F">
        <w:rPr>
          <w:rFonts w:ascii="Times New Roman" w:hAnsi="Times New Roman"/>
          <w:b/>
          <w:sz w:val="24"/>
        </w:rPr>
        <w:t>ии ау</w:t>
      </w:r>
      <w:proofErr w:type="gramEnd"/>
      <w:r w:rsidRPr="00AB3A0F">
        <w:rPr>
          <w:rFonts w:ascii="Times New Roman" w:hAnsi="Times New Roman"/>
          <w:b/>
          <w:sz w:val="24"/>
        </w:rPr>
        <w:t xml:space="preserve">кциона: </w:t>
      </w:r>
      <w:r w:rsidRPr="00AB3A0F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AB3A0F">
        <w:rPr>
          <w:rFonts w:ascii="Times New Roman" w:hAnsi="Times New Roman"/>
          <w:sz w:val="24"/>
        </w:rPr>
        <w:t>начальника Департамента</w:t>
      </w:r>
      <w:r w:rsidRPr="00AB3A0F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AB3A0F">
        <w:rPr>
          <w:rFonts w:ascii="Times New Roman" w:hAnsi="Times New Roman"/>
          <w:sz w:val="24"/>
        </w:rPr>
        <w:t xml:space="preserve"> от 11.04.2024 № 198 «О проведении аукциона на право заключения договора аренды земельного участка с кадастровым номером 35:24:0503003:618».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3.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AB3A0F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AB3A0F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AB3A0F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AB3A0F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AB3A0F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AB3A0F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AB3A0F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Информация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AB3A0F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AB3A0F">
        <w:rPr>
          <w:rFonts w:ascii="Times New Roman" w:hAnsi="Times New Roman"/>
          <w:sz w:val="24"/>
          <w:u w:val="single"/>
        </w:rPr>
        <w:t>.</w:t>
      </w:r>
    </w:p>
    <w:p w:rsidR="00EE0D7C" w:rsidRPr="00AB3A0F" w:rsidRDefault="00EE0D7C" w:rsidP="00EE0D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A0F"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 w:rsidRPr="00AB3A0F">
        <w:rPr>
          <w:rFonts w:ascii="Times New Roman" w:hAnsi="Times New Roman"/>
          <w:sz w:val="24"/>
          <w:szCs w:val="24"/>
        </w:rPr>
        <w:t>22.07.2024 года в 00 часов 00 минут.</w:t>
      </w:r>
    </w:p>
    <w:p w:rsidR="00EE0D7C" w:rsidRPr="00AB3A0F" w:rsidRDefault="00EE0D7C" w:rsidP="00EE0D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A0F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 w:rsidRPr="00AB3A0F">
        <w:rPr>
          <w:rFonts w:ascii="Times New Roman" w:hAnsi="Times New Roman"/>
          <w:sz w:val="24"/>
          <w:szCs w:val="24"/>
        </w:rPr>
        <w:t> 20.08.2024 года в 08 часов 00 минут.</w:t>
      </w:r>
    </w:p>
    <w:p w:rsidR="00EE0D7C" w:rsidRPr="00AB3A0F" w:rsidRDefault="00EE0D7C" w:rsidP="00EE0D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A0F"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 w:rsidRPr="00AB3A0F">
        <w:rPr>
          <w:rFonts w:ascii="Times New Roman" w:hAnsi="Times New Roman"/>
          <w:sz w:val="24"/>
          <w:szCs w:val="24"/>
        </w:rPr>
        <w:t> 21.08.2024 года.</w:t>
      </w:r>
    </w:p>
    <w:p w:rsidR="00EE0D7C" w:rsidRPr="00AB3A0F" w:rsidRDefault="00EE0D7C" w:rsidP="00EE0D7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3A0F"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 w:rsidRPr="00AB3A0F">
        <w:rPr>
          <w:rFonts w:ascii="Times New Roman" w:hAnsi="Times New Roman"/>
          <w:sz w:val="24"/>
          <w:szCs w:val="24"/>
        </w:rPr>
        <w:t> 22.08.2024 года в 08 часов 00 минут.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Порядок проведения аукциона</w:t>
      </w:r>
      <w:r w:rsidRPr="00AB3A0F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AB3A0F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AB3A0F">
        <w:rPr>
          <w:rStyle w:val="1fff1"/>
          <w:rFonts w:ascii="Times New Roman" w:hAnsi="Times New Roman"/>
          <w:sz w:val="24"/>
          <w:u w:val="single"/>
        </w:rPr>
        <w:t>http://www.utp.sberbank-ast.ru</w:t>
      </w:r>
      <w:r w:rsidRPr="00AB3A0F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AB3A0F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AB3A0F">
        <w:rPr>
          <w:rFonts w:ascii="Times New Roman" w:hAnsi="Times New Roman"/>
          <w:sz w:val="24"/>
          <w:u w:val="single"/>
        </w:rPr>
        <w:t>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AB3A0F">
        <w:rPr>
          <w:rFonts w:ascii="Times New Roman" w:hAnsi="Times New Roman"/>
          <w:b/>
          <w:sz w:val="24"/>
        </w:rPr>
        <w:t>4.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 xml:space="preserve">Предмет аукциона: </w:t>
      </w:r>
      <w:bookmarkStart w:id="0" w:name="_Hlk142642825"/>
      <w:r w:rsidR="0005102A" w:rsidRPr="00AB3A0F">
        <w:rPr>
          <w:rFonts w:ascii="Times New Roman" w:hAnsi="Times New Roman"/>
          <w:sz w:val="24"/>
        </w:rPr>
        <w:t xml:space="preserve">Право заключения договора аренды </w:t>
      </w:r>
      <w:r w:rsidRPr="00AB3A0F">
        <w:rPr>
          <w:rFonts w:ascii="Times New Roman" w:hAnsi="Times New Roman"/>
          <w:sz w:val="24"/>
        </w:rPr>
        <w:t>земельного участка с кадастровым номером 35:24:0503003:618, площадью 2999 кв. м, разрешенное использование:</w:t>
      </w:r>
      <w:r w:rsidRPr="00AB3A0F">
        <w:rPr>
          <w:rFonts w:ascii="Times New Roman" w:hAnsi="Times New Roman"/>
          <w:sz w:val="24"/>
          <w:shd w:val="clear" w:color="auto" w:fill="F8F9FA"/>
        </w:rPr>
        <w:t xml:space="preserve"> заправка транспортных средств</w:t>
      </w:r>
      <w:r w:rsidRPr="00AB3A0F">
        <w:rPr>
          <w:rFonts w:ascii="Times New Roman" w:hAnsi="Times New Roman"/>
          <w:sz w:val="24"/>
        </w:rPr>
        <w:t xml:space="preserve">, местоположение: </w:t>
      </w:r>
      <w:r w:rsidRPr="00AB3A0F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AB3A0F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AB3A0F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AB3A0F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AB3A0F">
        <w:rPr>
          <w:rFonts w:ascii="Times New Roman" w:hAnsi="Times New Roman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Срок аренды:</w:t>
      </w:r>
      <w:r w:rsidRPr="00AB3A0F">
        <w:rPr>
          <w:rFonts w:ascii="Times New Roman" w:hAnsi="Times New Roman"/>
          <w:sz w:val="24"/>
        </w:rPr>
        <w:t xml:space="preserve"> 5 лет. 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Объект аукциона </w:t>
      </w:r>
      <w:r w:rsidRPr="00AB3A0F">
        <w:rPr>
          <w:rFonts w:ascii="Times New Roman" w:hAnsi="Times New Roman"/>
          <w:sz w:val="24"/>
        </w:rPr>
        <w:t xml:space="preserve">(сведения о земельном участке): земельный участок с кадастровым номером 35:24:0503003:618, площадью 2999 кв. м, разрешенное использование: </w:t>
      </w:r>
      <w:r w:rsidRPr="00AB3A0F">
        <w:rPr>
          <w:rFonts w:ascii="Times New Roman" w:hAnsi="Times New Roman"/>
          <w:sz w:val="24"/>
          <w:shd w:val="clear" w:color="auto" w:fill="F8F9FA"/>
        </w:rPr>
        <w:t>заправка транспортных средств</w:t>
      </w:r>
      <w:r w:rsidRPr="00AB3A0F">
        <w:rPr>
          <w:rFonts w:ascii="Times New Roman" w:hAnsi="Times New Roman"/>
          <w:sz w:val="24"/>
        </w:rPr>
        <w:t xml:space="preserve">, местоположение: </w:t>
      </w:r>
      <w:r w:rsidRPr="00AB3A0F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AB3A0F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AB3A0F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AB3A0F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AB3A0F">
        <w:rPr>
          <w:rFonts w:ascii="Times New Roman" w:hAnsi="Times New Roman"/>
          <w:sz w:val="24"/>
          <w:shd w:val="clear" w:color="auto" w:fill="F8F9FA"/>
        </w:rPr>
        <w:t xml:space="preserve">, Российская Федерация, городской округ город Вологда, земельный участок № 41. </w:t>
      </w:r>
      <w:r w:rsidRPr="00AB3A0F">
        <w:rPr>
          <w:rFonts w:ascii="Times New Roman" w:hAnsi="Times New Roman"/>
          <w:b/>
          <w:sz w:val="24"/>
        </w:rPr>
        <w:t xml:space="preserve">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Местоположение: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sz w:val="24"/>
          <w:shd w:val="clear" w:color="auto" w:fill="F8F9FA"/>
        </w:rPr>
        <w:t xml:space="preserve">Вологодская область, г Вологда, </w:t>
      </w:r>
      <w:proofErr w:type="spellStart"/>
      <w:r w:rsidRPr="00AB3A0F">
        <w:rPr>
          <w:rFonts w:ascii="Times New Roman" w:hAnsi="Times New Roman"/>
          <w:sz w:val="24"/>
          <w:shd w:val="clear" w:color="auto" w:fill="F8F9FA"/>
        </w:rPr>
        <w:t>ш</w:t>
      </w:r>
      <w:proofErr w:type="spellEnd"/>
      <w:r w:rsidRPr="00AB3A0F">
        <w:rPr>
          <w:rFonts w:ascii="Times New Roman" w:hAnsi="Times New Roman"/>
          <w:sz w:val="24"/>
          <w:shd w:val="clear" w:color="auto" w:fill="F8F9FA"/>
        </w:rPr>
        <w:t xml:space="preserve"> </w:t>
      </w:r>
      <w:proofErr w:type="gramStart"/>
      <w:r w:rsidRPr="00AB3A0F">
        <w:rPr>
          <w:rFonts w:ascii="Times New Roman" w:hAnsi="Times New Roman"/>
          <w:sz w:val="24"/>
          <w:shd w:val="clear" w:color="auto" w:fill="F8F9FA"/>
        </w:rPr>
        <w:t>Московское</w:t>
      </w:r>
      <w:proofErr w:type="gramEnd"/>
      <w:r w:rsidRPr="00AB3A0F">
        <w:rPr>
          <w:rFonts w:ascii="Times New Roman" w:hAnsi="Times New Roman"/>
          <w:sz w:val="24"/>
          <w:shd w:val="clear" w:color="auto" w:fill="F8F9FA"/>
        </w:rPr>
        <w:t>, Российская Федерация, городской округ город Вологда, земельный участок № 41</w:t>
      </w:r>
      <w:r w:rsidRPr="00AB3A0F">
        <w:rPr>
          <w:rFonts w:ascii="Times New Roman" w:hAnsi="Times New Roman"/>
          <w:sz w:val="24"/>
        </w:rPr>
        <w:t>.</w:t>
      </w:r>
      <w:r w:rsidRPr="00AB3A0F">
        <w:rPr>
          <w:rFonts w:ascii="Times New Roman" w:hAnsi="Times New Roman"/>
          <w:b/>
          <w:sz w:val="24"/>
        </w:rPr>
        <w:t xml:space="preserve">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Площадь:</w:t>
      </w:r>
      <w:r w:rsidRPr="00AB3A0F">
        <w:rPr>
          <w:rFonts w:ascii="Times New Roman" w:hAnsi="Times New Roman"/>
          <w:sz w:val="24"/>
        </w:rPr>
        <w:t xml:space="preserve"> 2999  кв. м.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Кадастровый номер: </w:t>
      </w:r>
      <w:r w:rsidRPr="00AB3A0F">
        <w:rPr>
          <w:rFonts w:ascii="Times New Roman" w:hAnsi="Times New Roman"/>
          <w:sz w:val="24"/>
        </w:rPr>
        <w:t xml:space="preserve"> 35:24:0503003:618.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CC2CA7" w:rsidRPr="00AB3A0F">
        <w:rPr>
          <w:rFonts w:ascii="Times New Roman" w:hAnsi="Times New Roman"/>
          <w:sz w:val="24"/>
        </w:rPr>
        <w:t xml:space="preserve">государственная </w:t>
      </w:r>
      <w:proofErr w:type="spellStart"/>
      <w:r w:rsidR="00CC2CA7" w:rsidRPr="00AB3A0F">
        <w:rPr>
          <w:rFonts w:ascii="Times New Roman" w:hAnsi="Times New Roman"/>
          <w:sz w:val="24"/>
        </w:rPr>
        <w:t>неразграниченная</w:t>
      </w:r>
      <w:proofErr w:type="spellEnd"/>
      <w:r w:rsidR="00CC2CA7" w:rsidRPr="00AB3A0F">
        <w:rPr>
          <w:rFonts w:ascii="Times New Roman" w:hAnsi="Times New Roman"/>
          <w:sz w:val="24"/>
        </w:rPr>
        <w:t xml:space="preserve"> собственность.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Разрешенное использование: </w:t>
      </w:r>
      <w:r w:rsidRPr="00AB3A0F">
        <w:rPr>
          <w:rFonts w:ascii="Times New Roman" w:hAnsi="Times New Roman"/>
          <w:sz w:val="24"/>
          <w:shd w:val="clear" w:color="auto" w:fill="F8F9FA"/>
        </w:rPr>
        <w:t>заправка транспортных средств</w:t>
      </w:r>
      <w:r w:rsidRPr="00AB3A0F">
        <w:rPr>
          <w:rFonts w:ascii="Times New Roman" w:hAnsi="Times New Roman"/>
          <w:sz w:val="24"/>
        </w:rPr>
        <w:t>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Категория земель: </w:t>
      </w:r>
      <w:r w:rsidRPr="00AB3A0F">
        <w:rPr>
          <w:rFonts w:ascii="Times New Roman" w:hAnsi="Times New Roman"/>
          <w:sz w:val="24"/>
        </w:rPr>
        <w:t>земли населенных пунктов.</w:t>
      </w:r>
    </w:p>
    <w:p w:rsidR="001B3BAE" w:rsidRPr="00AB3A0F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proofErr w:type="gramStart"/>
      <w:r w:rsidRPr="00AB3A0F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</w:t>
      </w:r>
      <w:r w:rsidRPr="00AB3A0F">
        <w:rPr>
          <w:rFonts w:ascii="Times New Roman" w:hAnsi="Times New Roman"/>
          <w:b/>
          <w:sz w:val="24"/>
        </w:rPr>
        <w:lastRenderedPageBreak/>
        <w:t xml:space="preserve">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Pr="00AB3A0F">
        <w:rPr>
          <w:rFonts w:ascii="Times New Roman" w:hAnsi="Times New Roman"/>
          <w:sz w:val="24"/>
        </w:rPr>
        <w:t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застройки промышленными объектами не выше IV класса опасности (П3</w:t>
      </w:r>
      <w:proofErr w:type="gramEnd"/>
      <w:r w:rsidRPr="00AB3A0F">
        <w:rPr>
          <w:rFonts w:ascii="Times New Roman" w:hAnsi="Times New Roman"/>
          <w:sz w:val="24"/>
        </w:rPr>
        <w:t xml:space="preserve">): максимальный процент застройки в границах земельного участка – 80%. </w:t>
      </w:r>
    </w:p>
    <w:p w:rsidR="001B3BAE" w:rsidRPr="00AB3A0F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AB3A0F">
        <w:rPr>
          <w:rFonts w:ascii="Times New Roman" w:hAnsi="Times New Roman"/>
          <w:sz w:val="24"/>
        </w:rPr>
        <w:t xml:space="preserve"> отсутствуют.</w:t>
      </w:r>
    </w:p>
    <w:bookmarkEnd w:id="1"/>
    <w:p w:rsidR="00987D6A" w:rsidRPr="00AB3A0F" w:rsidRDefault="00987D6A" w:rsidP="00987D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AB3A0F">
        <w:rPr>
          <w:rFonts w:ascii="Times New Roman" w:hAnsi="Times New Roman"/>
          <w:sz w:val="24"/>
        </w:rPr>
        <w:t xml:space="preserve">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AB3A0F">
        <w:rPr>
          <w:rFonts w:ascii="Times New Roman" w:hAnsi="Times New Roman"/>
          <w:sz w:val="24"/>
        </w:rPr>
        <w:t>приаэродромной</w:t>
      </w:r>
      <w:proofErr w:type="spellEnd"/>
      <w:r w:rsidRPr="00AB3A0F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AB3A0F">
        <w:rPr>
          <w:rFonts w:ascii="Times New Roman" w:hAnsi="Times New Roman"/>
          <w:sz w:val="24"/>
        </w:rPr>
        <w:t>приаэродромной</w:t>
      </w:r>
      <w:proofErr w:type="spellEnd"/>
      <w:r w:rsidRPr="00AB3A0F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</w:t>
      </w:r>
      <w:proofErr w:type="spellStart"/>
      <w:r w:rsidRPr="00AB3A0F">
        <w:rPr>
          <w:rFonts w:ascii="Times New Roman" w:hAnsi="Times New Roman"/>
          <w:sz w:val="24"/>
        </w:rPr>
        <w:t>СНиП</w:t>
      </w:r>
      <w:proofErr w:type="spellEnd"/>
      <w:r w:rsidRPr="00AB3A0F">
        <w:rPr>
          <w:rFonts w:ascii="Times New Roman" w:hAnsi="Times New Roman"/>
          <w:sz w:val="24"/>
        </w:rPr>
        <w:t xml:space="preserve">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AB3A0F">
        <w:rPr>
          <w:rFonts w:ascii="Times New Roman" w:hAnsi="Times New Roman"/>
          <w:sz w:val="24"/>
        </w:rPr>
        <w:t>пр</w:t>
      </w:r>
      <w:proofErr w:type="spellEnd"/>
      <w:proofErr w:type="gramEnd"/>
      <w:r w:rsidRPr="00AB3A0F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</w:t>
      </w:r>
      <w:proofErr w:type="spellStart"/>
      <w:r w:rsidRPr="00AB3A0F">
        <w:rPr>
          <w:rFonts w:ascii="Times New Roman" w:hAnsi="Times New Roman"/>
          <w:sz w:val="24"/>
        </w:rPr>
        <w:t>электросетевого</w:t>
      </w:r>
      <w:proofErr w:type="spellEnd"/>
      <w:r w:rsidRPr="00AB3A0F">
        <w:rPr>
          <w:rFonts w:ascii="Times New Roman" w:hAnsi="Times New Roman"/>
          <w:sz w:val="24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Земельный участок расположен в границах 3 пояса зоны санитарной охраны артезианских скважин ОАО «РЖД» (зона ограничений от химического загрязнения), расположенного в г. Вологде Вологодской области (реестровый номер границы: 35:24-6433), ограничения использования земельного участка указаны в </w:t>
      </w:r>
      <w:proofErr w:type="spellStart"/>
      <w:r w:rsidRPr="00AB3A0F">
        <w:rPr>
          <w:rFonts w:ascii="Times New Roman" w:hAnsi="Times New Roman"/>
          <w:sz w:val="24"/>
        </w:rPr>
        <w:t>СанПиН</w:t>
      </w:r>
      <w:proofErr w:type="spellEnd"/>
      <w:r w:rsidRPr="00AB3A0F">
        <w:rPr>
          <w:rFonts w:ascii="Times New Roman" w:hAnsi="Times New Roman"/>
          <w:sz w:val="24"/>
        </w:rPr>
        <w:t xml:space="preserve"> 2.1.4.1110-02 «Зоны санитарной охраны источников водоснабжения и водопроводов питьевого назначения» (с последующими изменениями).</w:t>
      </w:r>
      <w:proofErr w:type="gramEnd"/>
    </w:p>
    <w:p w:rsidR="001B3BAE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AB3A0F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газоснабжение – письмо от 08.04.2024 № ВП-08/59371 АО «Газпром газораспределение Вологда»;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водоснабжение, водоотведение – письмо от 27.12.2023 № 7107-исх МУП ЖКХ «</w:t>
      </w:r>
      <w:proofErr w:type="spellStart"/>
      <w:r w:rsidRPr="00AB3A0F">
        <w:rPr>
          <w:rFonts w:ascii="Times New Roman" w:hAnsi="Times New Roman"/>
          <w:sz w:val="24"/>
        </w:rPr>
        <w:t>Вологдагорводоканал</w:t>
      </w:r>
      <w:proofErr w:type="spellEnd"/>
      <w:r w:rsidRPr="00AB3A0F">
        <w:rPr>
          <w:rFonts w:ascii="Times New Roman" w:hAnsi="Times New Roman"/>
          <w:sz w:val="24"/>
        </w:rPr>
        <w:t>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теплоснабжение – письмо от 16.01.2024 № 10-01-20/75-П/206 АО «</w:t>
      </w:r>
      <w:proofErr w:type="spellStart"/>
      <w:r w:rsidRPr="00AB3A0F">
        <w:rPr>
          <w:rFonts w:ascii="Times New Roman" w:hAnsi="Times New Roman"/>
          <w:sz w:val="24"/>
        </w:rPr>
        <w:t>Вологдагортеплосеть</w:t>
      </w:r>
      <w:proofErr w:type="spellEnd"/>
      <w:r w:rsidRPr="00AB3A0F">
        <w:rPr>
          <w:rFonts w:ascii="Times New Roman" w:hAnsi="Times New Roman"/>
          <w:sz w:val="24"/>
        </w:rPr>
        <w:t>»;</w:t>
      </w:r>
    </w:p>
    <w:p w:rsidR="001B3BAE" w:rsidRPr="00AB3A0F" w:rsidRDefault="000A3443" w:rsidP="00EE0D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 </w:t>
      </w:r>
      <w:r w:rsidR="00C76373" w:rsidRPr="00AB3A0F">
        <w:rPr>
          <w:rFonts w:ascii="Times New Roman" w:hAnsi="Times New Roman"/>
          <w:sz w:val="24"/>
        </w:rPr>
        <w:t>электроснабжение – письмо от 05.03.2024 № 7-4/01803 АО «</w:t>
      </w:r>
      <w:proofErr w:type="spellStart"/>
      <w:r w:rsidR="00C76373" w:rsidRPr="00AB3A0F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AB3A0F">
        <w:rPr>
          <w:rFonts w:ascii="Times New Roman" w:hAnsi="Times New Roman"/>
          <w:sz w:val="24"/>
        </w:rPr>
        <w:t>».</w:t>
      </w:r>
    </w:p>
    <w:p w:rsidR="001B3BAE" w:rsidRPr="00AB3A0F" w:rsidRDefault="00C76373" w:rsidP="00EE0D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Сведения о предыдущих извещениях: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color w:val="auto"/>
          <w:sz w:val="24"/>
          <w:szCs w:val="24"/>
        </w:rPr>
        <w:t xml:space="preserve">торги не </w:t>
      </w:r>
      <w:r w:rsidR="00A14DC4" w:rsidRPr="00AB3A0F">
        <w:rPr>
          <w:rFonts w:ascii="Times New Roman" w:hAnsi="Times New Roman"/>
          <w:color w:val="auto"/>
          <w:sz w:val="24"/>
          <w:szCs w:val="24"/>
        </w:rPr>
        <w:t>состоялись (</w:t>
      </w:r>
      <w:hyperlink r:id="rId10" w:tgtFrame="_blank" w:history="1">
        <w:r w:rsidR="00A14DC4" w:rsidRPr="00AB3A0F">
          <w:rPr>
            <w:rStyle w:val="af3"/>
            <w:rFonts w:ascii="Times New Roman" w:hAnsi="Times New Roman"/>
            <w:bCs/>
            <w:color w:val="auto"/>
            <w:sz w:val="24"/>
            <w:szCs w:val="24"/>
            <w:u w:val="none"/>
          </w:rPr>
          <w:t>№22000062030000000150</w:t>
        </w:r>
      </w:hyperlink>
      <w:r w:rsidR="00A14DC4" w:rsidRPr="00AB3A0F">
        <w:rPr>
          <w:rFonts w:ascii="Times New Roman" w:hAnsi="Times New Roman"/>
          <w:color w:val="auto"/>
          <w:sz w:val="24"/>
          <w:szCs w:val="24"/>
        </w:rPr>
        <w:t>).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AB3A0F">
        <w:rPr>
          <w:rFonts w:ascii="Times New Roman" w:hAnsi="Times New Roman"/>
          <w:sz w:val="24"/>
        </w:rPr>
        <w:t xml:space="preserve"> 1 152</w:t>
      </w:r>
      <w:r w:rsidR="00EE0D7C" w:rsidRPr="00AB3A0F">
        <w:rPr>
          <w:rFonts w:ascii="Times New Roman" w:hAnsi="Times New Roman"/>
          <w:sz w:val="24"/>
        </w:rPr>
        <w:t> </w:t>
      </w:r>
      <w:r w:rsidRPr="00AB3A0F">
        <w:rPr>
          <w:rFonts w:ascii="Times New Roman" w:hAnsi="Times New Roman"/>
          <w:sz w:val="24"/>
        </w:rPr>
        <w:t>300</w:t>
      </w:r>
      <w:r w:rsidR="00EE0D7C" w:rsidRPr="00AB3A0F">
        <w:rPr>
          <w:rFonts w:ascii="Times New Roman" w:hAnsi="Times New Roman"/>
          <w:sz w:val="24"/>
        </w:rPr>
        <w:t>,00</w:t>
      </w:r>
      <w:r w:rsidRPr="00AB3A0F">
        <w:rPr>
          <w:rFonts w:ascii="Times New Roman" w:hAnsi="Times New Roman"/>
          <w:sz w:val="24"/>
        </w:rPr>
        <w:t xml:space="preserve"> (один миллион сто пятьдесят две тысячи триста) рублей 00 копеек.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Шаг аукциона:</w:t>
      </w:r>
      <w:r w:rsidRPr="00AB3A0F">
        <w:rPr>
          <w:rFonts w:ascii="Times New Roman" w:hAnsi="Times New Roman"/>
          <w:sz w:val="24"/>
        </w:rPr>
        <w:t xml:space="preserve"> 34</w:t>
      </w:r>
      <w:r w:rsidR="00EE0D7C" w:rsidRPr="00AB3A0F">
        <w:rPr>
          <w:rFonts w:ascii="Times New Roman" w:hAnsi="Times New Roman"/>
          <w:sz w:val="24"/>
        </w:rPr>
        <w:t> </w:t>
      </w:r>
      <w:r w:rsidRPr="00AB3A0F">
        <w:rPr>
          <w:rFonts w:ascii="Times New Roman" w:hAnsi="Times New Roman"/>
          <w:sz w:val="24"/>
        </w:rPr>
        <w:t>000</w:t>
      </w:r>
      <w:r w:rsidR="00EE0D7C" w:rsidRPr="00AB3A0F">
        <w:rPr>
          <w:rFonts w:ascii="Times New Roman" w:hAnsi="Times New Roman"/>
          <w:sz w:val="24"/>
        </w:rPr>
        <w:t>,00</w:t>
      </w:r>
      <w:r w:rsidRPr="00AB3A0F">
        <w:rPr>
          <w:rFonts w:ascii="Times New Roman" w:hAnsi="Times New Roman"/>
          <w:sz w:val="24"/>
        </w:rPr>
        <w:t xml:space="preserve"> (тридцать четыре тысячи) рублей 00 копеек.  </w:t>
      </w:r>
    </w:p>
    <w:p w:rsidR="001B3BAE" w:rsidRPr="00AB3A0F" w:rsidRDefault="00C76373" w:rsidP="00EE0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Размер вносимого задатка: </w:t>
      </w:r>
      <w:r w:rsidRPr="00AB3A0F">
        <w:rPr>
          <w:rFonts w:ascii="Times New Roman" w:hAnsi="Times New Roman"/>
          <w:sz w:val="24"/>
        </w:rPr>
        <w:t>1 152</w:t>
      </w:r>
      <w:r w:rsidR="00EE0D7C" w:rsidRPr="00AB3A0F">
        <w:rPr>
          <w:rFonts w:ascii="Times New Roman" w:hAnsi="Times New Roman"/>
          <w:sz w:val="24"/>
        </w:rPr>
        <w:t> </w:t>
      </w:r>
      <w:r w:rsidRPr="00AB3A0F">
        <w:rPr>
          <w:rFonts w:ascii="Times New Roman" w:hAnsi="Times New Roman"/>
          <w:sz w:val="24"/>
        </w:rPr>
        <w:t>300</w:t>
      </w:r>
      <w:r w:rsidR="00EE0D7C" w:rsidRPr="00AB3A0F">
        <w:rPr>
          <w:rFonts w:ascii="Times New Roman" w:hAnsi="Times New Roman"/>
          <w:sz w:val="24"/>
        </w:rPr>
        <w:t>,00</w:t>
      </w:r>
      <w:r w:rsidRPr="00AB3A0F">
        <w:rPr>
          <w:rFonts w:ascii="Times New Roman" w:hAnsi="Times New Roman"/>
          <w:sz w:val="24"/>
        </w:rPr>
        <w:t xml:space="preserve"> (один миллион сто пятьдесят две тысячи триста) рублей 00 копеек.</w:t>
      </w:r>
    </w:p>
    <w:p w:rsidR="001B3BAE" w:rsidRPr="00AB3A0F" w:rsidRDefault="00C76373" w:rsidP="00EE0D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AB3A0F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5.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AB3A0F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AB3A0F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AB3A0F">
        <w:rPr>
          <w:rFonts w:ascii="Times New Roman" w:hAnsi="Times New Roman"/>
          <w:sz w:val="24"/>
        </w:rPr>
        <w:t xml:space="preserve"> (приложение № 1)</w:t>
      </w:r>
      <w:r w:rsidRPr="00AB3A0F">
        <w:rPr>
          <w:rFonts w:ascii="Times New Roman" w:hAnsi="Times New Roman"/>
          <w:sz w:val="24"/>
        </w:rPr>
        <w:t>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2) </w:t>
      </w:r>
      <w:hyperlink r:id="rId11" w:history="1">
        <w:r w:rsidRPr="00AB3A0F">
          <w:rPr>
            <w:rFonts w:ascii="Times New Roman" w:hAnsi="Times New Roman"/>
            <w:sz w:val="24"/>
            <w:u w:color="000000"/>
          </w:rPr>
          <w:t>копии</w:t>
        </w:r>
      </w:hyperlink>
      <w:r w:rsidRPr="00AB3A0F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AB3A0F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 случае</w:t>
      </w:r>
      <w:proofErr w:type="gramStart"/>
      <w:r w:rsidRPr="00AB3A0F">
        <w:rPr>
          <w:rFonts w:ascii="Times New Roman" w:hAnsi="Times New Roman"/>
          <w:sz w:val="24"/>
        </w:rPr>
        <w:t>,</w:t>
      </w:r>
      <w:proofErr w:type="gramEnd"/>
      <w:r w:rsidRPr="00AB3A0F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87D6A" w:rsidRPr="00AB3A0F" w:rsidRDefault="00987D6A" w:rsidP="00987D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A0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AB3A0F">
        <w:rPr>
          <w:rFonts w:ascii="Times New Roman" w:hAnsi="Times New Roman"/>
          <w:sz w:val="24"/>
        </w:rPr>
        <w:t>с даты начала</w:t>
      </w:r>
      <w:proofErr w:type="gramEnd"/>
      <w:r w:rsidRPr="00AB3A0F">
        <w:rPr>
          <w:rFonts w:ascii="Times New Roman" w:hAnsi="Times New Roman"/>
          <w:sz w:val="24"/>
        </w:rPr>
        <w:t xml:space="preserve"> приема заявок </w:t>
      </w:r>
      <w:r w:rsidRPr="00AB3A0F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AB3A0F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AB3A0F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AB3A0F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AB3A0F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AB3A0F">
        <w:rPr>
          <w:rFonts w:ascii="Times New Roman" w:hAnsi="Times New Roman"/>
          <w:b/>
          <w:i/>
          <w:sz w:val="24"/>
        </w:rPr>
        <w:t>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</w:t>
      </w:r>
      <w:proofErr w:type="spellStart"/>
      <w:r w:rsidRPr="00AB3A0F">
        <w:rPr>
          <w:rFonts w:ascii="Times New Roman" w:hAnsi="Times New Roman"/>
          <w:sz w:val="24"/>
        </w:rPr>
        <w:t>непоступление</w:t>
      </w:r>
      <w:proofErr w:type="spellEnd"/>
      <w:r w:rsidRPr="00AB3A0F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AB3A0F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AB3A0F">
        <w:rPr>
          <w:rFonts w:ascii="Times New Roman" w:hAnsi="Times New Roman"/>
          <w:sz w:val="24"/>
        </w:rPr>
        <w:t xml:space="preserve"> (ГИС Торги).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AB3A0F">
        <w:rPr>
          <w:rFonts w:ascii="Times New Roman" w:hAnsi="Times New Roman"/>
          <w:sz w:val="24"/>
        </w:rPr>
        <w:t>.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AB3A0F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Наименование: АО «</w:t>
      </w:r>
      <w:proofErr w:type="spellStart"/>
      <w:r w:rsidRPr="00AB3A0F">
        <w:rPr>
          <w:rFonts w:ascii="Times New Roman" w:hAnsi="Times New Roman"/>
          <w:sz w:val="24"/>
        </w:rPr>
        <w:t>Сбербанк-АСТ</w:t>
      </w:r>
      <w:proofErr w:type="spellEnd"/>
      <w:r w:rsidRPr="00AB3A0F">
        <w:rPr>
          <w:rFonts w:ascii="Times New Roman" w:hAnsi="Times New Roman"/>
          <w:sz w:val="24"/>
        </w:rPr>
        <w:t>»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ИНН: 7707308480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 xml:space="preserve">КПП: 770401001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Расчетный счет: 40702810300020038047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БАНК ПОЛУЧАТЕЛЯ: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БИК: 044525225 </w:t>
      </w:r>
    </w:p>
    <w:p w:rsidR="00CC2CA7" w:rsidRPr="00AB3A0F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AB3A0F">
        <w:rPr>
          <w:rFonts w:ascii="Times New Roman" w:hAnsi="Times New Roman"/>
          <w:sz w:val="24"/>
        </w:rPr>
        <w:t>дств в к</w:t>
      </w:r>
      <w:proofErr w:type="gramEnd"/>
      <w:r w:rsidRPr="00AB3A0F">
        <w:rPr>
          <w:rFonts w:ascii="Times New Roman" w:hAnsi="Times New Roman"/>
          <w:sz w:val="24"/>
        </w:rPr>
        <w:t xml:space="preserve">ачестве задатка для участия </w:t>
      </w:r>
      <w:r w:rsidRPr="00AB3A0F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AB3A0F">
        <w:rPr>
          <w:rFonts w:ascii="Times New Roman" w:hAnsi="Times New Roman"/>
          <w:sz w:val="24"/>
        </w:rPr>
        <w:t>заявителя</w:t>
      </w:r>
      <w:proofErr w:type="gramEnd"/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AB3A0F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Возврат задатков: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AB3A0F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AB3A0F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AB3A0F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AB3A0F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AB3A0F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AB3A0F">
        <w:rPr>
          <w:rFonts w:ascii="Times New Roman" w:hAnsi="Times New Roman"/>
          <w:sz w:val="24"/>
        </w:rPr>
        <w:br/>
        <w:t>в аукционе,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AB3A0F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AB3A0F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AB3A0F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8.</w:t>
      </w:r>
      <w:r w:rsidRPr="00AB3A0F">
        <w:rPr>
          <w:rFonts w:ascii="Times New Roman" w:hAnsi="Times New Roman"/>
          <w:sz w:val="24"/>
        </w:rPr>
        <w:t xml:space="preserve"> </w:t>
      </w:r>
      <w:r w:rsidRPr="00AB3A0F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AB3A0F">
        <w:rPr>
          <w:rFonts w:ascii="Times New Roman" w:hAnsi="Times New Roman"/>
          <w:sz w:val="24"/>
        </w:rPr>
        <w:t xml:space="preserve"> 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AB3A0F">
        <w:t xml:space="preserve"> </w:t>
      </w:r>
      <w:r w:rsidRPr="00AB3A0F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AB3A0F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AB3A0F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AB3A0F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AB3A0F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AB3A0F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AB3A0F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AB3A0F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AB3A0F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AB3A0F">
        <w:rPr>
          <w:rFonts w:ascii="Times New Roman" w:hAnsi="Times New Roman"/>
          <w:sz w:val="24"/>
        </w:rPr>
        <w:br/>
        <w:t>за земельный участок.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AB3A0F">
        <w:rPr>
          <w:rFonts w:ascii="Times New Roman" w:hAnsi="Times New Roman"/>
          <w:sz w:val="24"/>
        </w:rPr>
        <w:br/>
        <w:t xml:space="preserve">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AB3A0F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AB3A0F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AB3A0F">
        <w:rPr>
          <w:rFonts w:ascii="Times New Roman" w:hAnsi="Times New Roman"/>
          <w:sz w:val="24"/>
        </w:rPr>
        <w:t>предложении</w:t>
      </w:r>
      <w:proofErr w:type="gramEnd"/>
      <w:r w:rsidRPr="00AB3A0F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AB3A0F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AB3A0F">
        <w:rPr>
          <w:rFonts w:ascii="Times New Roman" w:hAnsi="Times New Roman"/>
          <w:sz w:val="24"/>
        </w:rPr>
        <w:t>ВО</w:t>
      </w:r>
      <w:proofErr w:type="gramEnd"/>
      <w:r w:rsidRPr="00AB3A0F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AB3A0F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AB3A0F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- </w:t>
      </w:r>
      <w:proofErr w:type="gramStart"/>
      <w:r w:rsidRPr="00AB3A0F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AB3A0F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AB3A0F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AB3A0F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AB3A0F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 </w:t>
      </w:r>
      <w:r w:rsidRPr="00AB3A0F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AB3A0F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10.</w:t>
      </w:r>
      <w:r w:rsidRPr="00AB3A0F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AB3A0F">
        <w:rPr>
          <w:rFonts w:ascii="Times New Roman" w:hAnsi="Times New Roman"/>
          <w:b/>
          <w:sz w:val="24"/>
        </w:rPr>
        <w:t>ранее</w:t>
      </w:r>
      <w:proofErr w:type="gramEnd"/>
      <w:r w:rsidRPr="00AB3A0F">
        <w:rPr>
          <w:rFonts w:ascii="Times New Roman" w:hAnsi="Times New Roman"/>
          <w:b/>
          <w:sz w:val="24"/>
        </w:rPr>
        <w:t xml:space="preserve"> чем через </w:t>
      </w:r>
      <w:r w:rsidR="00987D6A" w:rsidRPr="00AB3A0F">
        <w:rPr>
          <w:rFonts w:ascii="Times New Roman" w:hAnsi="Times New Roman"/>
          <w:b/>
          <w:sz w:val="24"/>
        </w:rPr>
        <w:t>10 (</w:t>
      </w:r>
      <w:r w:rsidRPr="00AB3A0F">
        <w:rPr>
          <w:rFonts w:ascii="Times New Roman" w:hAnsi="Times New Roman"/>
          <w:b/>
          <w:sz w:val="24"/>
        </w:rPr>
        <w:t>десять</w:t>
      </w:r>
      <w:r w:rsidR="00987D6A" w:rsidRPr="00AB3A0F">
        <w:rPr>
          <w:rFonts w:ascii="Times New Roman" w:hAnsi="Times New Roman"/>
          <w:b/>
          <w:sz w:val="24"/>
        </w:rPr>
        <w:t>)</w:t>
      </w:r>
      <w:r w:rsidRPr="00AB3A0F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официальном сайте.</w:t>
      </w:r>
    </w:p>
    <w:p w:rsidR="00987D6A" w:rsidRPr="00AB3A0F" w:rsidRDefault="00987D6A" w:rsidP="00987D6A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AB3A0F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AB3A0F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11. </w:t>
      </w:r>
      <w:r w:rsidRPr="00AB3A0F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1B3BAE" w:rsidP="00987D6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87D6A" w:rsidRPr="00AB3A0F" w:rsidRDefault="00987D6A" w:rsidP="00987D6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ЗАЯВКА НА УЧАСТИЕ В АУКЦИОНЕ ЭЛЕКТРОННОЙ ФОРМЕ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(полное наименование/ФИО,  местонахождение/место жительства; ИНН, </w:t>
      </w:r>
      <w:proofErr w:type="gramEnd"/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номер контактного телефона, банковские реквизиты для возврата задатка)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(далее - Заявитель), в лице 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>действующего</w:t>
      </w:r>
      <w:proofErr w:type="gramEnd"/>
      <w:r w:rsidRPr="00AB3A0F">
        <w:rPr>
          <w:rFonts w:ascii="Times New Roman" w:hAnsi="Times New Roman"/>
          <w:sz w:val="24"/>
        </w:rPr>
        <w:t xml:space="preserve"> на основании ____________________________________________________,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 Ознакомившись с информационным сообщением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(описание объекта аукциона: площадь, кадастровый номер, местоположение)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изучив объект аренды, прошу принять настоящую заявку на участие в аукционе № ________________.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AB3A0F">
        <w:rPr>
          <w:rFonts w:ascii="Times New Roman" w:hAnsi="Times New Roman"/>
          <w:sz w:val="24"/>
        </w:rPr>
        <w:t>ии ау</w:t>
      </w:r>
      <w:proofErr w:type="gramEnd"/>
      <w:r w:rsidRPr="00AB3A0F"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B3A0F"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</w:pPr>
      <w:r w:rsidRPr="00AB3A0F"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Приложение: </w:t>
      </w:r>
      <w:r w:rsidRPr="00AB3A0F">
        <w:rPr>
          <w:rFonts w:ascii="Times New Roman" w:hAnsi="Times New Roman"/>
          <w:b/>
          <w:sz w:val="24"/>
        </w:rPr>
        <w:t>документы  на</w:t>
      </w:r>
      <w:r w:rsidRPr="00AB3A0F">
        <w:rPr>
          <w:rFonts w:ascii="Times New Roman" w:hAnsi="Times New Roman"/>
          <w:sz w:val="24"/>
        </w:rPr>
        <w:t xml:space="preserve"> __________________________  </w:t>
      </w:r>
      <w:r w:rsidRPr="00AB3A0F">
        <w:rPr>
          <w:rFonts w:ascii="Times New Roman" w:hAnsi="Times New Roman"/>
          <w:b/>
          <w:sz w:val="24"/>
        </w:rPr>
        <w:t>листах</w:t>
      </w:r>
      <w:r w:rsidRPr="00AB3A0F">
        <w:rPr>
          <w:rFonts w:ascii="Times New Roman" w:hAnsi="Times New Roman"/>
          <w:sz w:val="24"/>
        </w:rPr>
        <w:t>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Заявитель (его полномочный представитель):       ____________   _______________________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(подпись)                           (ФИО)</w:t>
      </w:r>
    </w:p>
    <w:p w:rsidR="001B3BAE" w:rsidRPr="00AB3A0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«_____»________________ 202__ г.                                  м.п.</w:t>
      </w: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 w:line="240" w:lineRule="auto"/>
        <w:rPr>
          <w:rFonts w:ascii="Times New Roman" w:hAnsi="Times New Roman"/>
          <w:i/>
          <w:sz w:val="23"/>
        </w:rPr>
      </w:pPr>
    </w:p>
    <w:p w:rsidR="001B3BAE" w:rsidRPr="00AB3A0F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B3BAE" w:rsidRPr="00AB3A0F" w:rsidRDefault="00C76373" w:rsidP="00CC2CA7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(Проект договора аренды земельного участка)</w:t>
      </w:r>
    </w:p>
    <w:p w:rsidR="001B3BAE" w:rsidRPr="00AB3A0F" w:rsidRDefault="00C76373" w:rsidP="00CC2CA7">
      <w:pPr>
        <w:tabs>
          <w:tab w:val="left" w:pos="850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ab/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Д О Г О В О </w:t>
      </w:r>
      <w:proofErr w:type="gramStart"/>
      <w:r w:rsidRPr="00AB3A0F">
        <w:rPr>
          <w:rFonts w:ascii="Times New Roman" w:hAnsi="Times New Roman"/>
          <w:b/>
          <w:sz w:val="24"/>
        </w:rPr>
        <w:t>Р</w:t>
      </w:r>
      <w:proofErr w:type="gramEnd"/>
      <w:r w:rsidRPr="00AB3A0F">
        <w:rPr>
          <w:rFonts w:ascii="Times New Roman" w:hAnsi="Times New Roman"/>
          <w:b/>
          <w:sz w:val="24"/>
        </w:rPr>
        <w:t xml:space="preserve">   №</w:t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аренды  земельного  участка</w:t>
      </w:r>
    </w:p>
    <w:p w:rsidR="001B3BAE" w:rsidRPr="00AB3A0F" w:rsidRDefault="001B3BAE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город Вологда</w:t>
      </w:r>
      <w:r w:rsidRPr="00AB3A0F">
        <w:rPr>
          <w:rFonts w:ascii="Times New Roman" w:hAnsi="Times New Roman"/>
          <w:sz w:val="24"/>
        </w:rPr>
        <w:tab/>
        <w:t xml:space="preserve">                                                                      «___» ____________ 20__ года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Администрация города Вологды</w:t>
      </w:r>
      <w:r w:rsidRPr="00AB3A0F">
        <w:rPr>
          <w:rFonts w:ascii="Times New Roman" w:hAnsi="Times New Roman"/>
          <w:sz w:val="24"/>
        </w:rPr>
        <w:t xml:space="preserve">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 7 августа 2006 года № 3088, с одной стороны, и ____________________________, именуем__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дальнейшем «Арендатор», с другой стороны, в дальнейшем вместе именуемые «Стороны»,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AB3A0F">
        <w:rPr>
          <w:rFonts w:ascii="Times New Roman" w:hAnsi="Times New Roman"/>
          <w:sz w:val="24"/>
        </w:rPr>
        <w:t>распоряжения начальника Департамента имущественных отношений Администрации города Вологды</w:t>
      </w:r>
      <w:proofErr w:type="gramEnd"/>
      <w:r w:rsidRPr="00AB3A0F">
        <w:rPr>
          <w:rFonts w:ascii="Times New Roman" w:hAnsi="Times New Roman"/>
          <w:sz w:val="24"/>
        </w:rPr>
        <w:t xml:space="preserve"> от _______________№ _____, протокола __________________________ №_____ </w:t>
      </w:r>
      <w:proofErr w:type="spellStart"/>
      <w:r w:rsidRPr="00AB3A0F">
        <w:rPr>
          <w:rFonts w:ascii="Times New Roman" w:hAnsi="Times New Roman"/>
          <w:sz w:val="24"/>
        </w:rPr>
        <w:t>от__________________заключили</w:t>
      </w:r>
      <w:proofErr w:type="spellEnd"/>
      <w:r w:rsidRPr="00AB3A0F">
        <w:rPr>
          <w:rFonts w:ascii="Times New Roman" w:hAnsi="Times New Roman"/>
          <w:sz w:val="24"/>
        </w:rPr>
        <w:t xml:space="preserve"> настоящий договор (далее – Договор) о нижеследующем: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1. Предмет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для строительства: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кадастровый номер: _________________________________________________________,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местоположение: ___________________________________________________________,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площадь: _______ кв. м,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категория земель: земли населенных пунктов,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разрешенное использование: _________________________________________________,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ограничения (обременения): __________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1.2. Договор заключается сроком ___________ с момента подписания протокола ______________________ </w:t>
      </w:r>
      <w:proofErr w:type="gramStart"/>
      <w:r w:rsidRPr="00AB3A0F">
        <w:rPr>
          <w:rFonts w:ascii="Times New Roman" w:hAnsi="Times New Roman"/>
          <w:sz w:val="24"/>
        </w:rPr>
        <w:t>по</w:t>
      </w:r>
      <w:proofErr w:type="gramEnd"/>
      <w:r w:rsidRPr="00AB3A0F">
        <w:rPr>
          <w:rFonts w:ascii="Times New Roman" w:hAnsi="Times New Roman"/>
          <w:sz w:val="24"/>
        </w:rPr>
        <w:t xml:space="preserve"> _____________________________ включительно.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1.3. Передача Арендатору Участка в аренду не влечет перехода права собственности на него.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2. Государственная регистрация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2.1. Договор, срок действия которого составляет 1 год и более, подлежит обязательной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3. Передача Участка Арендатору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3.1. Участок передается по акту приема-передачи (Приложение № 1 к Договору).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4. Арендная плата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AB3A0F">
        <w:rPr>
          <w:rFonts w:ascii="Times New Roman" w:hAnsi="Times New Roman"/>
          <w:sz w:val="24"/>
        </w:rPr>
        <w:t xml:space="preserve"> ____________ (_________________) </w:t>
      </w:r>
      <w:proofErr w:type="gramEnd"/>
      <w:r w:rsidRPr="00AB3A0F">
        <w:rPr>
          <w:rFonts w:ascii="Times New Roman" w:hAnsi="Times New Roman"/>
          <w:sz w:val="24"/>
        </w:rPr>
        <w:t xml:space="preserve">рублей.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lastRenderedPageBreak/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AB3A0F">
        <w:rPr>
          <w:rFonts w:ascii="Times New Roman" w:hAnsi="Times New Roman"/>
          <w:sz w:val="24"/>
        </w:rPr>
        <w:t xml:space="preserve"> внесенного для участия в аукционе задатка. 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соответствии с протоколом ____________ № _____ от ________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 xml:space="preserve">. сумма, подлежащая к доплате составит _____________  (_________________) рублей.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Перечисленный Арендатором задаток для участия в аукционе в сумме</w:t>
      </w:r>
      <w:proofErr w:type="gramStart"/>
      <w:r w:rsidRPr="00AB3A0F">
        <w:rPr>
          <w:rFonts w:ascii="Times New Roman" w:hAnsi="Times New Roman"/>
          <w:sz w:val="24"/>
        </w:rPr>
        <w:t xml:space="preserve"> _________ (______________) </w:t>
      </w:r>
      <w:proofErr w:type="gramEnd"/>
      <w:r w:rsidRPr="00AB3A0F">
        <w:rPr>
          <w:rFonts w:ascii="Times New Roman" w:hAnsi="Times New Roman"/>
          <w:sz w:val="24"/>
        </w:rPr>
        <w:t xml:space="preserve">рублей засчитывается в счет платежа по арендной плате.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4.2. Реквизиты для перечисления арендной платы: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AB3A0F">
        <w:rPr>
          <w:rFonts w:ascii="Times New Roman" w:hAnsi="Times New Roman"/>
          <w:sz w:val="24"/>
        </w:rPr>
        <w:t>л</w:t>
      </w:r>
      <w:proofErr w:type="gramEnd"/>
      <w:r w:rsidRPr="00AB3A0F">
        <w:rPr>
          <w:rFonts w:ascii="Times New Roman" w:hAnsi="Times New Roman"/>
          <w:sz w:val="24"/>
        </w:rPr>
        <w:t>/с 04303089990);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3525064930; КПП 352501001;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>. Вологда - Банк получателя;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011909101; ОКТМО 19701000.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по коду 92511105012040003120.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4.3. Арендная плата начисляется с момента подписания протокола _________________.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4.4. </w:t>
      </w:r>
      <w:proofErr w:type="gramStart"/>
      <w:r w:rsidRPr="00AB3A0F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4.4.1. </w:t>
      </w:r>
      <w:proofErr w:type="gramStart"/>
      <w:r w:rsidRPr="00AB3A0F">
        <w:rPr>
          <w:rFonts w:ascii="Times New Roman" w:hAnsi="Times New Roman"/>
          <w:sz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4.5.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4.6.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4.7. Реквизиты для перечисления пени: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AB3A0F">
        <w:rPr>
          <w:rFonts w:ascii="Times New Roman" w:hAnsi="Times New Roman"/>
          <w:sz w:val="24"/>
        </w:rPr>
        <w:t>л</w:t>
      </w:r>
      <w:proofErr w:type="gramEnd"/>
      <w:r w:rsidRPr="00AB3A0F">
        <w:rPr>
          <w:rFonts w:ascii="Times New Roman" w:hAnsi="Times New Roman"/>
          <w:sz w:val="24"/>
        </w:rPr>
        <w:t>/с 04303089990);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ИНН 3525064930; КПП 352501001;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40102810445370000022 - Номер счета банка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ОТДЕЛЕНИЕ ВОЛОГДА Банка России//УФК по Вологодской области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>. Вологда - Банк получателя;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011909101; ОКТМО 19701000;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по коду 92511607090040103140.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4.8. Неиспользование Участка Арендатором не может служить основанием для отказа в уплате арендной платы.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4.9.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5. Права и обязанности Арендодателя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 Арендодатель имеет право: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5.1.3. Приостанавливать работы, ведущиеся Арендатором с нарушением условий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права Арендодателя определены законодательством Российской Федерации.</w:t>
      </w:r>
      <w:r w:rsidRPr="00AB3A0F">
        <w:rPr>
          <w:rFonts w:ascii="Times New Roman" w:hAnsi="Times New Roman"/>
          <w:sz w:val="24"/>
        </w:rPr>
        <w:tab/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 Арендодатель обязан: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5.2.1. Передать Участок Арендатору в состоянии, соответствующем условиям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5.2.4. Осуществлять </w:t>
      </w:r>
      <w:proofErr w:type="gramStart"/>
      <w:r w:rsidRPr="00AB3A0F">
        <w:rPr>
          <w:rFonts w:ascii="Times New Roman" w:hAnsi="Times New Roman"/>
          <w:sz w:val="24"/>
        </w:rPr>
        <w:t>контроль за</w:t>
      </w:r>
      <w:proofErr w:type="gramEnd"/>
      <w:r w:rsidRPr="00AB3A0F">
        <w:rPr>
          <w:rFonts w:ascii="Times New Roman" w:hAnsi="Times New Roman"/>
          <w:sz w:val="24"/>
        </w:rPr>
        <w:t xml:space="preserve"> правильностью исчисления и внесения арендной платы Арендатором.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обязанности Арендодателя определены законодательством Российской Федерации.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6. Права и обязанности Арендатора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6.1. Арендатор имеет право: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6.1.2. </w:t>
      </w:r>
      <w:proofErr w:type="gramStart"/>
      <w:r w:rsidRPr="00AB3A0F">
        <w:rPr>
          <w:rFonts w:ascii="Times New Roman" w:hAnsi="Times New Roman"/>
          <w:sz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AB3A0F">
        <w:rPr>
          <w:rFonts w:ascii="Times New Roman" w:hAnsi="Times New Roman"/>
          <w:sz w:val="24"/>
        </w:rPr>
        <w:t>агролесомелиоративные</w:t>
      </w:r>
      <w:proofErr w:type="spellEnd"/>
      <w:r w:rsidRPr="00AB3A0F">
        <w:rPr>
          <w:rFonts w:ascii="Times New Roman" w:hAnsi="Times New Roman"/>
          <w:sz w:val="24"/>
        </w:rPr>
        <w:t xml:space="preserve">, </w:t>
      </w:r>
      <w:proofErr w:type="spellStart"/>
      <w:r w:rsidRPr="00AB3A0F">
        <w:rPr>
          <w:rFonts w:ascii="Times New Roman" w:hAnsi="Times New Roman"/>
          <w:sz w:val="24"/>
        </w:rPr>
        <w:t>культуртехнические</w:t>
      </w:r>
      <w:proofErr w:type="spellEnd"/>
      <w:r w:rsidRPr="00AB3A0F">
        <w:rPr>
          <w:rFonts w:ascii="Times New Roman" w:hAnsi="Times New Roman"/>
          <w:sz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права Арендатора определены законодательством Российской Федерации.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 Арендатор обязан: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6.2.2. Своевременно и в полном объеме вносить арендную плату в соответствии с Договором.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6.2.4. Обеспечить свободный доступ граждан к водному объекту общего пользования и его береговой полосе (в случае если земельный участок расположен в границах береговой полосы водного объекта общего пользования).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полностью или частично расположен в охранной зоне, установленной в отношении линейного объекта).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6.2.6.Не нарушать права других землепользователей.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Другие обязанности Арендатора определены законодательством Российской Федерации.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7. Переход прав и обязанностей по Договору,</w:t>
      </w: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изменение и прекращение Договора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AB3A0F">
        <w:rPr>
          <w:rFonts w:ascii="Times New Roman" w:hAnsi="Times New Roman"/>
          <w:sz w:val="24"/>
        </w:rPr>
        <w:t>правоудостоверяющих</w:t>
      </w:r>
      <w:proofErr w:type="spellEnd"/>
      <w:r w:rsidRPr="00AB3A0F">
        <w:rPr>
          <w:rFonts w:ascii="Times New Roman" w:hAnsi="Times New Roman"/>
          <w:sz w:val="24"/>
        </w:rPr>
        <w:t xml:space="preserve"> документов на Участок.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lastRenderedPageBreak/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7.5. </w:t>
      </w:r>
      <w:proofErr w:type="gramStart"/>
      <w:r w:rsidRPr="00AB3A0F">
        <w:rPr>
          <w:rFonts w:ascii="Times New Roman" w:hAnsi="Times New Roman"/>
          <w:sz w:val="24"/>
        </w:rPr>
        <w:t>Договор</w:t>
      </w:r>
      <w:proofErr w:type="gramEnd"/>
      <w:r w:rsidRPr="00AB3A0F">
        <w:rPr>
          <w:rFonts w:ascii="Times New Roman" w:hAnsi="Times New Roman"/>
          <w:sz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8. Рассмотрение споров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Неотъемлемой частью Договора является расчет арендной платы (Приложение № 2).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9. Юридические адреса, реквизиты и подписи Сторон: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Арендодатель: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Администрация города Вологды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 КПП 352501001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>. Вологда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Лицевой счет 04303089990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</w:t>
      </w: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Тел. 72-35-09, 72-35-12, 72-33-02, 72-31-66</w:t>
      </w:r>
    </w:p>
    <w:p w:rsidR="001B3BAE" w:rsidRPr="00AB3A0F" w:rsidRDefault="001B3BAE" w:rsidP="00CC2CA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Арендатор: 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Приложение № 1</w:t>
      </w:r>
    </w:p>
    <w:p w:rsidR="001B3BAE" w:rsidRPr="00AB3A0F" w:rsidRDefault="00C76373" w:rsidP="00CC2CA7">
      <w:pPr>
        <w:spacing w:after="0"/>
        <w:ind w:firstLine="708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к договору аренды № </w:t>
      </w: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АКТ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приема-передачи</w:t>
      </w:r>
    </w:p>
    <w:p w:rsidR="001B3BAE" w:rsidRPr="00AB3A0F" w:rsidRDefault="00C76373" w:rsidP="00CC2CA7">
      <w:pPr>
        <w:spacing w:after="0"/>
        <w:ind w:firstLine="708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земельного участка с кадастровым номером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AB3A0F">
        <w:rPr>
          <w:rFonts w:ascii="Times New Roman" w:hAnsi="Times New Roman"/>
          <w:sz w:val="24"/>
        </w:rPr>
        <w:t xml:space="preserve">Администрация города Вологды, именуемая в дальнейшем «Арендодатель», 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от 7 августа 2006 года № 3088, с одной стороны, и ____________________________, именуем__ в дальнейшем «Арендатор», с другой стороны, в дальнейшем вместе именуемые «Стороны», составили во исполнение договора аренды № ______ земельного участка настоящий акт приема-передачи о нижеследующем: </w:t>
      </w:r>
      <w:proofErr w:type="gramEnd"/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1. </w:t>
      </w:r>
      <w:proofErr w:type="gramStart"/>
      <w:r w:rsidRPr="00AB3A0F">
        <w:rPr>
          <w:rFonts w:ascii="Times New Roman" w:hAnsi="Times New Roman"/>
          <w:sz w:val="24"/>
        </w:rPr>
        <w:t xml:space="preserve"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</w:t>
      </w:r>
      <w:proofErr w:type="spellStart"/>
      <w:r w:rsidRPr="00AB3A0F">
        <w:rPr>
          <w:rFonts w:ascii="Times New Roman" w:hAnsi="Times New Roman"/>
          <w:sz w:val="24"/>
        </w:rPr>
        <w:t>_________кв</w:t>
      </w:r>
      <w:proofErr w:type="spellEnd"/>
      <w:r w:rsidRPr="00AB3A0F">
        <w:rPr>
          <w:rFonts w:ascii="Times New Roman" w:hAnsi="Times New Roman"/>
          <w:sz w:val="24"/>
        </w:rPr>
        <w:t>. м, местоположение: ____________________________________, с видом разрешенного использования: ________________________________.</w:t>
      </w:r>
      <w:proofErr w:type="gramEnd"/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1B3BAE" w:rsidRPr="00AB3A0F" w:rsidRDefault="001B3BAE" w:rsidP="00CC2CA7">
      <w:pPr>
        <w:spacing w:after="0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Подписи Сторон</w:t>
      </w:r>
    </w:p>
    <w:p w:rsidR="001B3BAE" w:rsidRPr="00AB3A0F" w:rsidRDefault="001B3BAE" w:rsidP="00CC2CA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Арендатор:</w:t>
      </w:r>
      <w:r w:rsidRPr="00AB3A0F">
        <w:rPr>
          <w:rFonts w:ascii="Times New Roman" w:hAnsi="Times New Roman"/>
          <w:b/>
          <w:sz w:val="24"/>
        </w:rPr>
        <w:tab/>
      </w:r>
      <w:r w:rsidRPr="00AB3A0F">
        <w:rPr>
          <w:rFonts w:ascii="Times New Roman" w:hAnsi="Times New Roman"/>
          <w:b/>
          <w:sz w:val="24"/>
        </w:rPr>
        <w:tab/>
      </w:r>
      <w:r w:rsidRPr="00AB3A0F">
        <w:rPr>
          <w:rFonts w:ascii="Times New Roman" w:hAnsi="Times New Roman"/>
          <w:b/>
          <w:sz w:val="24"/>
        </w:rPr>
        <w:tab/>
        <w:t xml:space="preserve">                                         Арендодатель: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b/>
          <w:sz w:val="20"/>
        </w:rPr>
      </w:pPr>
      <w:r w:rsidRPr="00AB3A0F">
        <w:rPr>
          <w:rFonts w:ascii="Times New Roman" w:hAnsi="Times New Roman"/>
          <w:b/>
          <w:sz w:val="20"/>
        </w:rPr>
        <w:t xml:space="preserve">____________ (_____________)                                                          ____________ (_____________)       </w:t>
      </w:r>
    </w:p>
    <w:p w:rsidR="001B3BAE" w:rsidRPr="00AB3A0F" w:rsidRDefault="00C76373" w:rsidP="00CC2CA7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AB3A0F">
        <w:rPr>
          <w:rFonts w:ascii="Times New Roman" w:hAnsi="Times New Roman"/>
          <w:sz w:val="20"/>
        </w:rPr>
        <w:t xml:space="preserve">         (подпись)                                                                                     (подпись)</w:t>
      </w: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987D6A">
      <w:pPr>
        <w:spacing w:after="0"/>
        <w:jc w:val="both"/>
        <w:rPr>
          <w:rFonts w:ascii="Times New Roman" w:hAnsi="Times New Roman"/>
          <w:b/>
          <w:sz w:val="24"/>
        </w:rPr>
      </w:pPr>
    </w:p>
    <w:p w:rsidR="001B3BAE" w:rsidRPr="00AB3A0F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 xml:space="preserve">                                                              Является неотъемлемой частью договора аренды № ___________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b/>
          <w:sz w:val="24"/>
        </w:rPr>
        <w:t>Расчет арендной платы за земельный участок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1.  Договор </w:t>
      </w:r>
      <w:r w:rsidRPr="00AB3A0F">
        <w:rPr>
          <w:rFonts w:ascii="Times New Roman" w:hAnsi="Times New Roman"/>
          <w:b/>
          <w:sz w:val="24"/>
        </w:rPr>
        <w:t>№ ______________________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2.  Арендатор: </w:t>
      </w:r>
      <w:r w:rsidRPr="00AB3A0F">
        <w:rPr>
          <w:rFonts w:ascii="Times New Roman" w:hAnsi="Times New Roman"/>
          <w:b/>
          <w:sz w:val="24"/>
        </w:rPr>
        <w:t>_______________________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3.  Кадастровый номер земельного участка (далее – Участок): </w:t>
      </w:r>
      <w:r w:rsidRPr="00AB3A0F">
        <w:rPr>
          <w:rFonts w:ascii="Times New Roman" w:hAnsi="Times New Roman"/>
          <w:b/>
          <w:sz w:val="24"/>
        </w:rPr>
        <w:t>_______________________</w:t>
      </w:r>
      <w:r w:rsidRPr="00AB3A0F">
        <w:rPr>
          <w:rFonts w:ascii="Times New Roman" w:hAnsi="Times New Roman"/>
          <w:sz w:val="24"/>
        </w:rPr>
        <w:t>,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площадь: </w:t>
      </w:r>
      <w:r w:rsidRPr="00AB3A0F">
        <w:rPr>
          <w:rFonts w:ascii="Times New Roman" w:hAnsi="Times New Roman"/>
          <w:b/>
          <w:sz w:val="24"/>
        </w:rPr>
        <w:t>_________ кв. м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категория земель: </w:t>
      </w:r>
      <w:r w:rsidRPr="00AB3A0F">
        <w:rPr>
          <w:rFonts w:ascii="Times New Roman" w:hAnsi="Times New Roman"/>
          <w:b/>
          <w:sz w:val="24"/>
        </w:rPr>
        <w:t>_____________________</w:t>
      </w:r>
      <w:r w:rsidRPr="00AB3A0F">
        <w:rPr>
          <w:rFonts w:ascii="Times New Roman" w:hAnsi="Times New Roman"/>
          <w:sz w:val="24"/>
        </w:rPr>
        <w:t>,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разрешенное использование: </w:t>
      </w:r>
      <w:r w:rsidRPr="00AB3A0F">
        <w:rPr>
          <w:rFonts w:ascii="Times New Roman" w:hAnsi="Times New Roman"/>
          <w:b/>
          <w:sz w:val="24"/>
        </w:rPr>
        <w:t>______________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4. Размер годовой арендной платы за пользование Участком в соответствии </w:t>
      </w:r>
      <w:proofErr w:type="gramStart"/>
      <w:r w:rsidRPr="00AB3A0F">
        <w:rPr>
          <w:rFonts w:ascii="Times New Roman" w:hAnsi="Times New Roman"/>
          <w:sz w:val="24"/>
        </w:rPr>
        <w:t>с</w:t>
      </w:r>
      <w:proofErr w:type="gramEnd"/>
      <w:r w:rsidRPr="00AB3A0F">
        <w:rPr>
          <w:rFonts w:ascii="Times New Roman" w:hAnsi="Times New Roman"/>
          <w:sz w:val="24"/>
        </w:rPr>
        <w:t xml:space="preserve"> </w:t>
      </w:r>
      <w:proofErr w:type="spellStart"/>
      <w:r w:rsidRPr="00AB3A0F">
        <w:rPr>
          <w:rFonts w:ascii="Times New Roman" w:hAnsi="Times New Roman"/>
          <w:sz w:val="24"/>
        </w:rPr>
        <w:t>_________</w:t>
      </w:r>
      <w:proofErr w:type="gramStart"/>
      <w:r w:rsidRPr="00AB3A0F">
        <w:rPr>
          <w:rFonts w:ascii="Times New Roman" w:hAnsi="Times New Roman"/>
          <w:sz w:val="24"/>
        </w:rPr>
        <w:t>от</w:t>
      </w:r>
      <w:proofErr w:type="spellEnd"/>
      <w:proofErr w:type="gramEnd"/>
      <w:r w:rsidRPr="00AB3A0F">
        <w:rPr>
          <w:rFonts w:ascii="Times New Roman" w:hAnsi="Times New Roman"/>
          <w:sz w:val="24"/>
        </w:rPr>
        <w:t xml:space="preserve"> _____ №___________, лот №____ составляет  _____ (сумма прописью) рублей ____ копеек.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 xml:space="preserve">5. </w:t>
      </w:r>
      <w:proofErr w:type="gramStart"/>
      <w:r w:rsidRPr="00AB3A0F">
        <w:rPr>
          <w:rFonts w:ascii="Times New Roman" w:hAnsi="Times New Roman"/>
          <w:sz w:val="24"/>
        </w:rPr>
        <w:t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за вычетом суммы внесенного</w:t>
      </w:r>
      <w:proofErr w:type="gramEnd"/>
      <w:r w:rsidRPr="00AB3A0F">
        <w:rPr>
          <w:rFonts w:ascii="Times New Roman" w:hAnsi="Times New Roman"/>
          <w:sz w:val="24"/>
        </w:rPr>
        <w:t xml:space="preserve"> для участия в аукционе задатка 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AB3A0F">
        <w:rPr>
          <w:rFonts w:ascii="Times New Roman" w:hAnsi="Times New Roman"/>
          <w:sz w:val="24"/>
        </w:rPr>
        <w:t>.Г</w:t>
      </w:r>
      <w:proofErr w:type="gramEnd"/>
      <w:r w:rsidRPr="00AB3A0F">
        <w:rPr>
          <w:rFonts w:ascii="Times New Roman" w:hAnsi="Times New Roman"/>
          <w:sz w:val="24"/>
        </w:rPr>
        <w:t>ГГГ по ДД.ММ.ГГГГ)</w:t>
      </w:r>
    </w:p>
    <w:p w:rsidR="001B3BAE" w:rsidRPr="00AB3A0F" w:rsidRDefault="00C76373" w:rsidP="00CC2CA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1B3BAE" w:rsidRPr="00AB3A0F" w:rsidRDefault="00C76373" w:rsidP="00CC2CA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ab/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AB3A0F">
        <w:rPr>
          <w:rFonts w:ascii="Times New Roman" w:hAnsi="Times New Roman"/>
          <w:sz w:val="24"/>
        </w:rPr>
        <w:t>.Г</w:t>
      </w:r>
      <w:proofErr w:type="gramEnd"/>
      <w:r w:rsidRPr="00AB3A0F">
        <w:rPr>
          <w:rFonts w:ascii="Times New Roman" w:hAnsi="Times New Roman"/>
          <w:sz w:val="24"/>
        </w:rPr>
        <w:t>ГГГ по ДД.ММ.ГГГГ)</w:t>
      </w:r>
    </w:p>
    <w:p w:rsidR="001B3BAE" w:rsidRPr="00AB3A0F" w:rsidRDefault="00C76373" w:rsidP="00CC2CA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ab/>
      </w:r>
      <w:proofErr w:type="gramStart"/>
      <w:r w:rsidRPr="00AB3A0F">
        <w:rPr>
          <w:rFonts w:ascii="Times New Roman" w:hAnsi="Times New Roman"/>
          <w:sz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1B3BAE" w:rsidRPr="00AB3A0F" w:rsidRDefault="001B3BAE" w:rsidP="00CC2CA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b/>
          <w:i/>
          <w:sz w:val="24"/>
        </w:rPr>
      </w:pPr>
      <w:r w:rsidRPr="00AB3A0F">
        <w:rPr>
          <w:rFonts w:ascii="Times New Roman" w:hAnsi="Times New Roman"/>
          <w:b/>
          <w:i/>
          <w:sz w:val="24"/>
        </w:rPr>
        <w:t>Администрация города Вологды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Юридический адрес:   160000, г. Вологда,  Каменный мост, 4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ИНН 3525064930 КПП 352501001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Отделение Вологда Банка России // УФК по Вологодской области </w:t>
      </w:r>
      <w:proofErr w:type="gramStart"/>
      <w:r w:rsidRPr="00AB3A0F">
        <w:rPr>
          <w:rFonts w:ascii="Times New Roman" w:hAnsi="Times New Roman"/>
          <w:sz w:val="24"/>
        </w:rPr>
        <w:t>г</w:t>
      </w:r>
      <w:proofErr w:type="gramEnd"/>
      <w:r w:rsidRPr="00AB3A0F">
        <w:rPr>
          <w:rFonts w:ascii="Times New Roman" w:hAnsi="Times New Roman"/>
          <w:sz w:val="24"/>
        </w:rPr>
        <w:t>. Вологда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Единый казначейский счет 40102810445370000022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Казначейский счет (номер счета получателя средств) 03100643000000013000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Лицевой счет 04303089990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БИК 011909101</w:t>
      </w:r>
    </w:p>
    <w:p w:rsidR="001B3BAE" w:rsidRPr="00AB3A0F" w:rsidRDefault="00C76373" w:rsidP="00CC2CA7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AB3A0F">
        <w:rPr>
          <w:rFonts w:ascii="Times New Roman" w:hAnsi="Times New Roman"/>
          <w:sz w:val="24"/>
        </w:rPr>
        <w:t>Тел. 72-35-09, 72-35-12, 72-33-02, 72-31-66</w:t>
      </w:r>
    </w:p>
    <w:p w:rsidR="001B3BAE" w:rsidRPr="00AB3A0F" w:rsidRDefault="001B3BAE" w:rsidP="00CC2CA7">
      <w:pPr>
        <w:spacing w:after="0" w:line="240" w:lineRule="auto"/>
        <w:ind w:right="-1"/>
        <w:rPr>
          <w:rFonts w:ascii="Times New Roman" w:hAnsi="Times New Roman"/>
          <w:sz w:val="24"/>
          <w:u w:val="single"/>
        </w:rPr>
      </w:pP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>Начальник Департамента</w:t>
      </w: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имущественных отношений </w:t>
      </w:r>
    </w:p>
    <w:p w:rsidR="001B3BAE" w:rsidRPr="00AB3A0F" w:rsidRDefault="00C76373" w:rsidP="00CC2CA7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Администрации города Вологды                                                                   _____________  </w:t>
      </w:r>
    </w:p>
    <w:p w:rsidR="001B3BAE" w:rsidRPr="00AB3A0F" w:rsidRDefault="00C76373" w:rsidP="00CC2CA7">
      <w:pPr>
        <w:widowControl w:val="0"/>
        <w:tabs>
          <w:tab w:val="left" w:pos="3828"/>
        </w:tabs>
        <w:spacing w:after="0" w:line="240" w:lineRule="auto"/>
        <w:ind w:right="44" w:firstLine="709"/>
        <w:rPr>
          <w:rFonts w:ascii="Times New Roman" w:hAnsi="Times New Roman"/>
          <w:i/>
          <w:sz w:val="24"/>
        </w:rPr>
      </w:pPr>
      <w:r w:rsidRPr="00AB3A0F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(подпись)</w:t>
      </w:r>
    </w:p>
    <w:p w:rsidR="001B3BAE" w:rsidRPr="00AB3A0F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b/>
          <w:sz w:val="24"/>
        </w:rPr>
        <w:t>Арендатор:</w:t>
      </w:r>
      <w:r w:rsidRPr="00AB3A0F">
        <w:rPr>
          <w:rFonts w:ascii="Times New Roman" w:hAnsi="Times New Roman"/>
          <w:sz w:val="24"/>
        </w:rPr>
        <w:t xml:space="preserve"> </w:t>
      </w:r>
    </w:p>
    <w:p w:rsidR="001B3BAE" w:rsidRPr="00AB3A0F" w:rsidRDefault="001B3BAE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</w:p>
    <w:p w:rsidR="001B3BAE" w:rsidRPr="00AB3A0F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______________________                                                                                     </w:t>
      </w:r>
    </w:p>
    <w:p w:rsidR="001B3BAE" w:rsidRDefault="00C76373" w:rsidP="00CC2CA7">
      <w:pPr>
        <w:widowControl w:val="0"/>
        <w:spacing w:after="0" w:line="240" w:lineRule="auto"/>
        <w:ind w:right="-1"/>
        <w:rPr>
          <w:rFonts w:ascii="Times New Roman" w:hAnsi="Times New Roman"/>
          <w:b/>
          <w:sz w:val="24"/>
        </w:rPr>
      </w:pPr>
      <w:r w:rsidRPr="00AB3A0F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</w:t>
      </w:r>
      <w:r w:rsidRPr="00AB3A0F">
        <w:rPr>
          <w:rFonts w:ascii="Times New Roman" w:hAnsi="Times New Roman"/>
          <w:i/>
          <w:sz w:val="24"/>
        </w:rPr>
        <w:t>(подпись)</w:t>
      </w:r>
    </w:p>
    <w:p w:rsidR="001B3BAE" w:rsidRDefault="001B3BAE" w:rsidP="00CC2CA7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sectPr w:rsidR="001B3BAE" w:rsidSect="001B3BAE">
      <w:headerReference w:type="default" r:id="rId12"/>
      <w:footerReference w:type="default" r:id="rId13"/>
      <w:footerReference w:type="first" r:id="rId14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73" w:rsidRDefault="00C76373" w:rsidP="001B3BAE">
      <w:pPr>
        <w:spacing w:after="0" w:line="240" w:lineRule="auto"/>
      </w:pPr>
      <w:r>
        <w:separator/>
      </w:r>
    </w:p>
  </w:endnote>
  <w:endnote w:type="continuationSeparator" w:id="0">
    <w:p w:rsidR="00C76373" w:rsidRDefault="00C76373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3050DE">
    <w:pPr>
      <w:framePr w:wrap="around" w:vAnchor="text" w:hAnchor="margin" w:y="1"/>
    </w:pPr>
    <w:fldSimple w:instr="PAGE ">
      <w:r w:rsidR="00AB3A0F">
        <w:rPr>
          <w:noProof/>
        </w:rPr>
        <w:t>2</w:t>
      </w:r>
    </w:fldSimple>
  </w:p>
  <w:p w:rsidR="00C76373" w:rsidRDefault="00C763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3050DE">
    <w:pPr>
      <w:framePr w:wrap="around" w:vAnchor="text" w:hAnchor="margin" w:y="1"/>
    </w:pPr>
    <w:fldSimple w:instr="PAGE ">
      <w:r w:rsidR="00AB3A0F">
        <w:rPr>
          <w:noProof/>
        </w:rPr>
        <w:t>1</w:t>
      </w:r>
    </w:fldSimple>
  </w:p>
  <w:p w:rsidR="00C76373" w:rsidRDefault="00C76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73" w:rsidRDefault="00C76373" w:rsidP="001B3BAE">
      <w:pPr>
        <w:spacing w:after="0" w:line="240" w:lineRule="auto"/>
      </w:pPr>
      <w:r>
        <w:separator/>
      </w:r>
    </w:p>
  </w:footnote>
  <w:footnote w:type="continuationSeparator" w:id="0">
    <w:p w:rsidR="00C76373" w:rsidRDefault="00C76373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73" w:rsidRDefault="00C76373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4E6C"/>
    <w:rsid w:val="0005102A"/>
    <w:rsid w:val="000A3443"/>
    <w:rsid w:val="00194688"/>
    <w:rsid w:val="001B3BAE"/>
    <w:rsid w:val="003050DE"/>
    <w:rsid w:val="004148E8"/>
    <w:rsid w:val="00627D0F"/>
    <w:rsid w:val="007A6BAE"/>
    <w:rsid w:val="00831394"/>
    <w:rsid w:val="008E64A0"/>
    <w:rsid w:val="00987D6A"/>
    <w:rsid w:val="00A14DC4"/>
    <w:rsid w:val="00AB3A0F"/>
    <w:rsid w:val="00B212E5"/>
    <w:rsid w:val="00C76373"/>
    <w:rsid w:val="00CC2CA7"/>
    <w:rsid w:val="00D1051D"/>
    <w:rsid w:val="00D835B9"/>
    <w:rsid w:val="00DB66E1"/>
    <w:rsid w:val="00DF6CF5"/>
    <w:rsid w:val="00EE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</w:style>
  <w:style w:type="paragraph" w:customStyle="1" w:styleId="53">
    <w:name w:val="Основной шрифт абзаца5"/>
    <w:link w:val="1f4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uiPriority w:val="10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4"/>
    <w:rsid w:val="00987D6A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9"/>
    <w:rsid w:val="00987D6A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notices/view/2200006203000000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6146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16</cp:revision>
  <cp:lastPrinted>2024-07-16T08:35:00Z</cp:lastPrinted>
  <dcterms:created xsi:type="dcterms:W3CDTF">2024-05-22T06:06:00Z</dcterms:created>
  <dcterms:modified xsi:type="dcterms:W3CDTF">2024-07-16T08:37:00Z</dcterms:modified>
</cp:coreProperties>
</file>