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9E" w:rsidRPr="006B229E" w:rsidRDefault="006B229E" w:rsidP="006B229E">
      <w:pPr>
        <w:pStyle w:val="a8"/>
        <w:jc w:val="center"/>
        <w:rPr>
          <w:rFonts w:ascii="Open Sans" w:hAnsi="Open Sans"/>
          <w:b/>
          <w:sz w:val="26"/>
          <w:szCs w:val="26"/>
        </w:rPr>
      </w:pPr>
      <w:r w:rsidRPr="006B229E">
        <w:rPr>
          <w:rFonts w:ascii="Open Sans" w:hAnsi="Open Sans"/>
          <w:b/>
          <w:sz w:val="26"/>
          <w:szCs w:val="26"/>
        </w:rPr>
        <w:t>Порядок подачи заявок заявителями и требований, предъявляемых к форме и содержанию заявок, подаваемых заявителями.</w:t>
      </w:r>
    </w:p>
    <w:p w:rsidR="006B229E" w:rsidRDefault="006B229E" w:rsidP="006B229E">
      <w:pPr>
        <w:pStyle w:val="a8"/>
        <w:jc w:val="both"/>
        <w:rPr>
          <w:rFonts w:ascii="Open Sans" w:hAnsi="Open Sans"/>
          <w:sz w:val="26"/>
          <w:szCs w:val="26"/>
        </w:rPr>
      </w:pPr>
      <w:r w:rsidRPr="006B229E">
        <w:rPr>
          <w:rFonts w:ascii="Open Sans" w:hAnsi="Open Sans"/>
          <w:sz w:val="26"/>
          <w:szCs w:val="26"/>
        </w:rPr>
        <w:t>Для участия в отборе заявители в Департаме</w:t>
      </w:r>
      <w:r w:rsidR="002E78E1">
        <w:rPr>
          <w:rFonts w:ascii="Open Sans" w:hAnsi="Open Sans"/>
          <w:sz w:val="26"/>
          <w:szCs w:val="26"/>
        </w:rPr>
        <w:t>нт, расположенный по адресу: г.</w:t>
      </w:r>
      <w:r w:rsidRPr="006B229E">
        <w:rPr>
          <w:rFonts w:ascii="Open Sans" w:hAnsi="Open Sans"/>
          <w:sz w:val="26"/>
          <w:szCs w:val="26"/>
        </w:rPr>
        <w:t>Вологда, ул. Герцена, д. 27, каб. 705 представляют заявку.</w:t>
      </w:r>
    </w:p>
    <w:p w:rsidR="006B229E" w:rsidRPr="00FE4BE9" w:rsidRDefault="006B229E" w:rsidP="006B229E">
      <w:pPr>
        <w:pStyle w:val="a8"/>
        <w:jc w:val="both"/>
        <w:rPr>
          <w:rFonts w:ascii="Open Sans" w:hAnsi="Open Sans"/>
          <w:b/>
          <w:sz w:val="26"/>
          <w:szCs w:val="26"/>
        </w:rPr>
      </w:pPr>
      <w:r w:rsidRPr="00FE4BE9">
        <w:rPr>
          <w:rFonts w:ascii="Open Sans" w:hAnsi="Open Sans"/>
          <w:b/>
          <w:sz w:val="26"/>
          <w:szCs w:val="26"/>
        </w:rPr>
        <w:t>Заявка включает в себя следующие документы:</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1. заявление о предоставлении субсидии по рекомендуемому Министерством финансов Российской Федерации образцу</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2. выписка из Единого государственного реестра юридических лиц или Единого государственного реестра индивидуальных предпринимателей, выданная по состоянию не ранее чем за 30 календарных дней до дня подачи заявки;</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3. справка налогового органа,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не ранее чем за 30 календарных дней до дня подачи заявки;</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4. справка, подписанная уполномоченным лицом заявителя, подтверждающая, что деятельность заявителя не приостановлена в порядке, предусмотренном законодательством Российской Федерации, по состоянию не ранее чем за 30 календарных дней до дня подачи заявки;</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5.  справка, подписанная уполномоченным лицом заявителя,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(при наличии) заявителя, являющегося юридическим лицом, об индивидуальном предпринимателе, являющемся заявителем, по состоянию не ранее чем за 30 календарных дней до дня подачи заявки;</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6. справка, подписанная уполномоченным лицом заявителя, подтверждающая, что получатель не получает средства из федерального бюджета на основании иных нормативных правовых актов Российской Федерации на цели, указанные в правилах предоставления иных межбюджетных трансфертов из федерального бюджета бюджетам субъектов Российской Федерации в целях реализации мероприятий по развитию зарядной инфраструктуры для электромобилей, установленных Правительством Российской Федерации, по состоянию не ранее чем за 30 календарных дней до дня подачи заявки;</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7. справка, подтверждающая отсутствие у заявителя по состоянию не ранее чем за 30 календарных дней до дня подачи заявки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Вологодской областью, в соответствии с формой, установленной Департаментом финансов области;</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 xml:space="preserve">8. справка, подтверждающая отсутствие у заявителя по состоянию не ранее чем за 30 календарных дней до дня подачи заявки просроченной задолженности по возврату в федеральный бюджет субсидий, бюджетных инвестиций, предоставленных в том </w:t>
      </w:r>
      <w:r w:rsidRPr="006B229E">
        <w:rPr>
          <w:rFonts w:ascii="Open Sans" w:hAnsi="Open Sans"/>
          <w:sz w:val="26"/>
          <w:szCs w:val="26"/>
        </w:rPr>
        <w:lastRenderedPageBreak/>
        <w:t>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 в соответствии с рекомендуемым образцом, установленным Министерством финансов Российской Федерации;</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9. документ (копию документа), подтверждающий полномочия представителя заявителя (представляется в случае представления документов представителем заявителя);</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 xml:space="preserve">10. согласие на публикацию (размещение) в информационно-телекоммуникационной сети </w:t>
      </w:r>
      <w:r w:rsidR="00C85651">
        <w:rPr>
          <w:rFonts w:ascii="Open Sans" w:hAnsi="Open Sans"/>
          <w:sz w:val="26"/>
          <w:szCs w:val="26"/>
        </w:rPr>
        <w:t>«</w:t>
      </w:r>
      <w:r w:rsidRPr="006B229E">
        <w:rPr>
          <w:rFonts w:ascii="Open Sans" w:hAnsi="Open Sans"/>
          <w:sz w:val="26"/>
          <w:szCs w:val="26"/>
        </w:rPr>
        <w:t>Интернет</w:t>
      </w:r>
      <w:r w:rsidR="00C85651">
        <w:rPr>
          <w:rFonts w:ascii="Open Sans" w:hAnsi="Open Sans"/>
          <w:sz w:val="26"/>
          <w:szCs w:val="26"/>
        </w:rPr>
        <w:t>»</w:t>
      </w:r>
      <w:r w:rsidRPr="006B229E">
        <w:rPr>
          <w:rFonts w:ascii="Open Sans" w:hAnsi="Open Sans"/>
          <w:sz w:val="26"/>
          <w:szCs w:val="26"/>
        </w:rPr>
        <w:t xml:space="preserve"> информации о заявителе, о подаваемой заявителем заявке, иной информации о заявителе, связанной с отбором, по форме согласно приложению 1 к Порядку;</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11.  согласие заявителя на осуществление Департаментом проверок соблюдения заявителем порядка и условий предоставления субсидии, в том числе достижения результата ее предоставления, а также проверок органами государственного финансового контроля в соответствии со статьями 268.1 и 269.2 Бюджетного кодекса Российской Федерации по форме согласно приложению 2 к Порядку;</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12.  копия акта об осуществлении технологического присоединения объекта зарядной инфраструктуры к электрическим сетям (объекту энергоснабжения);</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13.  копия договора энергоснабжения или купли-продажи (поставки) электрической энергии;</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14.  справка, подписанная уполномоченным лицом заявителя, подтверждающая соответствие места размещения объекта зарядной инфраструктуры условиям размещения объекта зарядной инфраструктуры, указанным в пункте 2.5 Порядка;</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15.  справка, подписанная уполномоченным лицом заявителя, подтверждающая соответствие объекта зарядной инфраструктуры требованиям к техническим характеристикам объекта зарядной инфраструктуры, указанным в пункте 2.3 Порядка;</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16.  гарантийное письмо, подтверждающее обязательства заявителя по обеспечению требований к уровню сервисного обслуживания и технической доступности объекта зарядной инфраструктуры, указанных в пункте 2.4 Порядка;</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17.  копии документов, подтверждающих права заявителя на земельный участок, на котором расположен объект зарядной инфраструктуры, или документов, удостоверяющих регистрацию прав на указанный земельный участок в Едином государственном реестре недвижимости;</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18.  копии документов, подтверждающих фактические затраты заявителя на закупку оборудования:</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 договора купли-продажи или договора лизинга оборудования объекта зарядной инфраструктуры для быстрой зарядки электрического автомобильного транспорта;</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lastRenderedPageBreak/>
        <w:t>- платежных документов, подтверждающих факт оплаты оборудования объекта зарядной инфраструктуры для быстрой зарядки электрического автомобильного транспорта;</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 паспорта оборудования, установленного на объекте зарядной инфраструктуры;</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 акта приема-передачи основных средств по форме ОС-1;</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 акта, подписанного в том числе уполномоченным представителем органа местного самоуправления муниципального образования Вологодской области, на территории которого размещен объект зарядной инфраструктуры, подтверждающего ввод объекта зарядной инфраструктуры в эксплуатацию в год предоставления субсидии;</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19. паспорт инвестиционного проекта согласно приложению 3 к Порядку</w:t>
      </w:r>
    </w:p>
    <w:p w:rsidR="006B229E" w:rsidRPr="00BB7597" w:rsidRDefault="006B229E" w:rsidP="006B229E">
      <w:pPr>
        <w:pStyle w:val="a8"/>
        <w:jc w:val="both"/>
        <w:rPr>
          <w:rFonts w:ascii="Open Sans" w:hAnsi="Open Sans"/>
          <w:b/>
          <w:sz w:val="26"/>
          <w:szCs w:val="26"/>
        </w:rPr>
      </w:pPr>
      <w:r w:rsidRPr="00BB7597">
        <w:rPr>
          <w:rFonts w:ascii="Open Sans" w:hAnsi="Open Sans"/>
          <w:b/>
          <w:sz w:val="26"/>
          <w:szCs w:val="26"/>
        </w:rPr>
        <w:t>Документы представляются заявителем в Департамент, расположенный по адресу: г. Вологда, ул. Герцена, д. 27, каб. 705, одним из следующих способов:</w:t>
      </w:r>
    </w:p>
    <w:p w:rsidR="006B229E" w:rsidRPr="006B229E" w:rsidRDefault="00FE4BE9" w:rsidP="00FE4BE9">
      <w:pPr>
        <w:pStyle w:val="a8"/>
        <w:spacing w:before="0" w:beforeAutospacing="0" w:after="0" w:afterAutospacing="0"/>
        <w:jc w:val="both"/>
        <w:rPr>
          <w:rFonts w:ascii="Open Sans" w:hAnsi="Open Sans"/>
          <w:sz w:val="26"/>
          <w:szCs w:val="26"/>
        </w:rPr>
      </w:pPr>
      <w:r>
        <w:rPr>
          <w:rFonts w:ascii="Open Sans" w:hAnsi="Open Sans"/>
          <w:sz w:val="26"/>
          <w:szCs w:val="26"/>
        </w:rPr>
        <w:t xml:space="preserve">- </w:t>
      </w:r>
      <w:r w:rsidR="006B229E" w:rsidRPr="006B229E">
        <w:rPr>
          <w:rFonts w:ascii="Open Sans" w:hAnsi="Open Sans"/>
          <w:sz w:val="26"/>
          <w:szCs w:val="26"/>
        </w:rPr>
        <w:t>лично (через уполномоченного представителя заявителя);</w:t>
      </w:r>
    </w:p>
    <w:p w:rsidR="006B229E" w:rsidRPr="006B229E" w:rsidRDefault="00FE4BE9" w:rsidP="00FE4BE9">
      <w:pPr>
        <w:pStyle w:val="a8"/>
        <w:spacing w:before="0" w:beforeAutospacing="0" w:after="0" w:afterAutospacing="0"/>
        <w:jc w:val="both"/>
        <w:rPr>
          <w:rFonts w:ascii="Open Sans" w:hAnsi="Open Sans"/>
          <w:sz w:val="26"/>
          <w:szCs w:val="26"/>
        </w:rPr>
      </w:pPr>
      <w:r>
        <w:rPr>
          <w:rFonts w:ascii="Open Sans" w:hAnsi="Open Sans"/>
          <w:sz w:val="26"/>
          <w:szCs w:val="26"/>
        </w:rPr>
        <w:t xml:space="preserve">- </w:t>
      </w:r>
      <w:r w:rsidR="006B229E" w:rsidRPr="006B229E">
        <w:rPr>
          <w:rFonts w:ascii="Open Sans" w:hAnsi="Open Sans"/>
          <w:sz w:val="26"/>
          <w:szCs w:val="26"/>
        </w:rPr>
        <w:t>посредством почтовой связи;</w:t>
      </w:r>
    </w:p>
    <w:p w:rsidR="006B229E" w:rsidRPr="006B229E" w:rsidRDefault="00FE4BE9" w:rsidP="00FE4BE9">
      <w:pPr>
        <w:pStyle w:val="a8"/>
        <w:spacing w:before="0" w:beforeAutospacing="0" w:after="0" w:afterAutospacing="0"/>
        <w:jc w:val="both"/>
        <w:rPr>
          <w:rFonts w:ascii="Open Sans" w:hAnsi="Open Sans"/>
          <w:sz w:val="26"/>
          <w:szCs w:val="26"/>
        </w:rPr>
      </w:pPr>
      <w:r>
        <w:rPr>
          <w:rFonts w:ascii="Open Sans" w:hAnsi="Open Sans"/>
          <w:sz w:val="26"/>
          <w:szCs w:val="26"/>
        </w:rPr>
        <w:t xml:space="preserve">- </w:t>
      </w:r>
      <w:r w:rsidR="006B229E" w:rsidRPr="006B229E">
        <w:rPr>
          <w:rFonts w:ascii="Open Sans" w:hAnsi="Open Sans"/>
          <w:sz w:val="26"/>
          <w:szCs w:val="26"/>
        </w:rPr>
        <w:t>курьером.</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Копии документов, представляются заверенными заявителем с предъявлением подлинников для обозрения или заверенными в нотариальном порядке.</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Не подлежат приему документы, имеющие подчистки либо приписки, зачеркнутые слова по тексту, документы, исполненные карандашом, а также документы с повреждениями, которые не позволяют читать текст и определять его полное или частичное смысловое содержание (в том числе отсутствие части слов, цифр или предложений).</w:t>
      </w:r>
    </w:p>
    <w:p w:rsidR="006B229E" w:rsidRPr="006B229E" w:rsidRDefault="006B229E" w:rsidP="006B229E">
      <w:pPr>
        <w:pStyle w:val="a8"/>
        <w:jc w:val="both"/>
        <w:rPr>
          <w:rFonts w:ascii="Open Sans" w:hAnsi="Open Sans"/>
          <w:sz w:val="26"/>
          <w:szCs w:val="26"/>
        </w:rPr>
      </w:pPr>
      <w:r w:rsidRPr="006B229E">
        <w:rPr>
          <w:rFonts w:ascii="Open Sans" w:hAnsi="Open Sans"/>
          <w:sz w:val="26"/>
          <w:szCs w:val="26"/>
        </w:rPr>
        <w:t>При представлении копий документов с подлинниками специалист Департамента сверяет представленные документы и делает на копии отметку о ее соответствии подлиннику и возвращает подлинники заявителю (представителю заявителя) при личном представлении в день их представления, при направлении почтовой связью - в течение 5 рабочих дней со дня их поступления способом, позволяющим подтвердить факт и дату возврата.</w:t>
      </w:r>
    </w:p>
    <w:p w:rsidR="009F02AC" w:rsidRDefault="006B229E" w:rsidP="006B229E">
      <w:pPr>
        <w:pStyle w:val="a8"/>
        <w:jc w:val="both"/>
        <w:rPr>
          <w:rFonts w:ascii="Open Sans" w:hAnsi="Open Sans"/>
          <w:sz w:val="26"/>
          <w:szCs w:val="26"/>
        </w:rPr>
      </w:pPr>
      <w:r w:rsidRPr="006B229E">
        <w:rPr>
          <w:rFonts w:ascii="Open Sans" w:hAnsi="Open Sans"/>
          <w:sz w:val="26"/>
          <w:szCs w:val="26"/>
        </w:rPr>
        <w:t>На каждый объект зарядной инфраструктуры подается отдельная заявка. Один заявитель, осуществивший строительство объекта зарядной инфраструктуры, вправе подать несколько заявок в случае строительства более одного объекта зарядной инфраструктуры.</w:t>
      </w:r>
    </w:p>
    <w:p w:rsidR="00BB7597" w:rsidRPr="00FE4BE9" w:rsidRDefault="00BB7597" w:rsidP="00BB7597">
      <w:pPr>
        <w:pStyle w:val="a8"/>
        <w:jc w:val="both"/>
        <w:rPr>
          <w:rFonts w:ascii="Open Sans" w:hAnsi="Open Sans"/>
          <w:b/>
          <w:sz w:val="26"/>
          <w:szCs w:val="26"/>
        </w:rPr>
      </w:pPr>
      <w:r w:rsidRPr="00FE4BE9">
        <w:rPr>
          <w:rFonts w:ascii="Open Sans" w:hAnsi="Open Sans"/>
          <w:b/>
          <w:sz w:val="26"/>
          <w:szCs w:val="26"/>
        </w:rPr>
        <w:t>Контактные лица:</w:t>
      </w:r>
    </w:p>
    <w:p w:rsidR="00BB7597" w:rsidRPr="00FE4BE9" w:rsidRDefault="00BB7597" w:rsidP="00BB7597">
      <w:pPr>
        <w:pStyle w:val="a8"/>
        <w:jc w:val="both"/>
        <w:rPr>
          <w:rFonts w:ascii="Open Sans" w:hAnsi="Open Sans"/>
          <w:sz w:val="26"/>
          <w:szCs w:val="26"/>
        </w:rPr>
      </w:pPr>
      <w:r w:rsidRPr="00FE4BE9">
        <w:rPr>
          <w:rFonts w:ascii="Open Sans" w:hAnsi="Open Sans"/>
          <w:sz w:val="26"/>
          <w:szCs w:val="26"/>
        </w:rPr>
        <w:t xml:space="preserve">Белова Наталья Александровна - главный консультант управления инвестиционной деятельности Департамента, тел. (8172) 23-01-96 (доб.0717), г. Вологда, ул. Герцена, д. 27, 7 этаж, каб. 705, адрес электронной почты </w:t>
      </w:r>
      <w:hyperlink r:id="rId6" w:history="1">
        <w:r w:rsidRPr="00A61AEF">
          <w:rPr>
            <w:rStyle w:val="a3"/>
            <w:rFonts w:ascii="Open Sans" w:hAnsi="Open Sans"/>
            <w:sz w:val="26"/>
            <w:szCs w:val="26"/>
          </w:rPr>
          <w:t>Belova.NA@der.gov35.ru</w:t>
        </w:r>
      </w:hyperlink>
      <w:r>
        <w:rPr>
          <w:rFonts w:ascii="Open Sans" w:hAnsi="Open Sans"/>
          <w:sz w:val="26"/>
          <w:szCs w:val="26"/>
        </w:rPr>
        <w:t>.</w:t>
      </w:r>
    </w:p>
    <w:p w:rsidR="00BB7597" w:rsidRPr="006B229E" w:rsidRDefault="00BB7597" w:rsidP="006B229E">
      <w:pPr>
        <w:pStyle w:val="a8"/>
        <w:jc w:val="both"/>
        <w:rPr>
          <w:sz w:val="28"/>
          <w:szCs w:val="28"/>
        </w:rPr>
      </w:pPr>
      <w:r w:rsidRPr="00FE4BE9">
        <w:rPr>
          <w:rFonts w:ascii="Open Sans" w:hAnsi="Open Sans"/>
          <w:sz w:val="26"/>
          <w:szCs w:val="26"/>
        </w:rPr>
        <w:t xml:space="preserve">Озеров Алексей Владимирович - начальник управления инвестиционной деятельности Департамента, тел. (8172) 23-01-96 (доб.0703), г. Вологда, ул. Герцена, д. 27, 7 этаж, каб. 707, адрес электронной почты </w:t>
      </w:r>
      <w:hyperlink r:id="rId7" w:history="1">
        <w:r w:rsidRPr="00A61AEF">
          <w:rPr>
            <w:rStyle w:val="a3"/>
            <w:rFonts w:ascii="Open Sans" w:hAnsi="Open Sans"/>
            <w:sz w:val="26"/>
            <w:szCs w:val="26"/>
          </w:rPr>
          <w:t>OzerovAV@der.gov35.ru</w:t>
        </w:r>
      </w:hyperlink>
    </w:p>
    <w:sectPr w:rsidR="00BB7597" w:rsidRPr="006B229E" w:rsidSect="00BB7597">
      <w:headerReference w:type="default" r:id="rId8"/>
      <w:pgSz w:w="11906" w:h="16838"/>
      <w:pgMar w:top="568" w:right="850" w:bottom="284" w:left="1560" w:header="708" w:footer="708"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C19" w:rsidRDefault="006C6C19" w:rsidP="006B229E">
      <w:pPr>
        <w:spacing w:after="0" w:line="240" w:lineRule="auto"/>
      </w:pPr>
      <w:r>
        <w:separator/>
      </w:r>
    </w:p>
  </w:endnote>
  <w:endnote w:type="continuationSeparator" w:id="1">
    <w:p w:rsidR="006C6C19" w:rsidRDefault="006C6C19" w:rsidP="006B2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charset w:val="CC"/>
    <w:family w:val="roman"/>
    <w:pitch w:val="variable"/>
    <w:sig w:usb0="00000001" w:usb1="0000285A" w:usb2="00000000" w:usb3="00000000" w:csb0="00000015"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C19" w:rsidRDefault="006C6C19" w:rsidP="006B229E">
      <w:pPr>
        <w:spacing w:after="0" w:line="240" w:lineRule="auto"/>
      </w:pPr>
      <w:r>
        <w:separator/>
      </w:r>
    </w:p>
  </w:footnote>
  <w:footnote w:type="continuationSeparator" w:id="1">
    <w:p w:rsidR="006C6C19" w:rsidRDefault="006C6C19" w:rsidP="006B2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31582"/>
      <w:docPartObj>
        <w:docPartGallery w:val="Page Numbers (Top of Page)"/>
        <w:docPartUnique/>
      </w:docPartObj>
    </w:sdtPr>
    <w:sdtContent>
      <w:p w:rsidR="006B229E" w:rsidRDefault="006B229E" w:rsidP="00FE4BE9">
        <w:pPr>
          <w:pStyle w:val="a9"/>
          <w:jc w:val="center"/>
        </w:pPr>
        <w:fldSimple w:instr=" PAGE   \* MERGEFORMAT ">
          <w:r w:rsidR="00BB7597">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02AC"/>
    <w:rsid w:val="002D552B"/>
    <w:rsid w:val="002E78E1"/>
    <w:rsid w:val="003B0469"/>
    <w:rsid w:val="003B4196"/>
    <w:rsid w:val="006B229E"/>
    <w:rsid w:val="006C6C19"/>
    <w:rsid w:val="00757D2B"/>
    <w:rsid w:val="00761CE8"/>
    <w:rsid w:val="0078197A"/>
    <w:rsid w:val="008C6119"/>
    <w:rsid w:val="00950551"/>
    <w:rsid w:val="009E0568"/>
    <w:rsid w:val="009F02AC"/>
    <w:rsid w:val="00AB3497"/>
    <w:rsid w:val="00B227C0"/>
    <w:rsid w:val="00BB7597"/>
    <w:rsid w:val="00C85651"/>
    <w:rsid w:val="00CB3A02"/>
    <w:rsid w:val="00EC487A"/>
    <w:rsid w:val="00ED1D3F"/>
    <w:rsid w:val="00FE4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F02AC"/>
  </w:style>
  <w:style w:type="paragraph" w:styleId="10">
    <w:name w:val="heading 1"/>
    <w:next w:val="a"/>
    <w:link w:val="11"/>
    <w:uiPriority w:val="9"/>
    <w:qFormat/>
    <w:rsid w:val="009F02AC"/>
    <w:pPr>
      <w:spacing w:before="120" w:after="120"/>
      <w:jc w:val="both"/>
      <w:outlineLvl w:val="0"/>
    </w:pPr>
    <w:rPr>
      <w:rFonts w:ascii="XO Thames" w:hAnsi="XO Thames"/>
      <w:b/>
      <w:sz w:val="32"/>
    </w:rPr>
  </w:style>
  <w:style w:type="paragraph" w:styleId="2">
    <w:name w:val="heading 2"/>
    <w:next w:val="a"/>
    <w:link w:val="20"/>
    <w:uiPriority w:val="9"/>
    <w:qFormat/>
    <w:rsid w:val="009F02AC"/>
    <w:pPr>
      <w:spacing w:before="120" w:after="120"/>
      <w:jc w:val="both"/>
      <w:outlineLvl w:val="1"/>
    </w:pPr>
    <w:rPr>
      <w:rFonts w:ascii="XO Thames" w:hAnsi="XO Thames"/>
      <w:b/>
      <w:sz w:val="28"/>
    </w:rPr>
  </w:style>
  <w:style w:type="paragraph" w:styleId="3">
    <w:name w:val="heading 3"/>
    <w:next w:val="a"/>
    <w:link w:val="30"/>
    <w:uiPriority w:val="9"/>
    <w:qFormat/>
    <w:rsid w:val="009F02AC"/>
    <w:pPr>
      <w:spacing w:before="120" w:after="120"/>
      <w:jc w:val="both"/>
      <w:outlineLvl w:val="2"/>
    </w:pPr>
    <w:rPr>
      <w:rFonts w:ascii="XO Thames" w:hAnsi="XO Thames"/>
      <w:b/>
      <w:sz w:val="26"/>
    </w:rPr>
  </w:style>
  <w:style w:type="paragraph" w:styleId="4">
    <w:name w:val="heading 4"/>
    <w:next w:val="a"/>
    <w:link w:val="40"/>
    <w:uiPriority w:val="9"/>
    <w:qFormat/>
    <w:rsid w:val="009F02AC"/>
    <w:pPr>
      <w:spacing w:before="120" w:after="120"/>
      <w:jc w:val="both"/>
      <w:outlineLvl w:val="3"/>
    </w:pPr>
    <w:rPr>
      <w:rFonts w:ascii="XO Thames" w:hAnsi="XO Thames"/>
      <w:b/>
      <w:sz w:val="24"/>
    </w:rPr>
  </w:style>
  <w:style w:type="paragraph" w:styleId="5">
    <w:name w:val="heading 5"/>
    <w:next w:val="a"/>
    <w:link w:val="50"/>
    <w:uiPriority w:val="9"/>
    <w:qFormat/>
    <w:rsid w:val="009F02AC"/>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F02AC"/>
  </w:style>
  <w:style w:type="paragraph" w:styleId="21">
    <w:name w:val="toc 2"/>
    <w:next w:val="a"/>
    <w:link w:val="22"/>
    <w:uiPriority w:val="39"/>
    <w:rsid w:val="009F02AC"/>
    <w:pPr>
      <w:ind w:left="200"/>
    </w:pPr>
    <w:rPr>
      <w:rFonts w:ascii="XO Thames" w:hAnsi="XO Thames"/>
      <w:sz w:val="28"/>
    </w:rPr>
  </w:style>
  <w:style w:type="character" w:customStyle="1" w:styleId="22">
    <w:name w:val="Оглавление 2 Знак"/>
    <w:link w:val="21"/>
    <w:rsid w:val="009F02AC"/>
    <w:rPr>
      <w:rFonts w:ascii="XO Thames" w:hAnsi="XO Thames"/>
      <w:sz w:val="28"/>
    </w:rPr>
  </w:style>
  <w:style w:type="paragraph" w:styleId="41">
    <w:name w:val="toc 4"/>
    <w:next w:val="a"/>
    <w:link w:val="42"/>
    <w:uiPriority w:val="39"/>
    <w:rsid w:val="009F02AC"/>
    <w:pPr>
      <w:ind w:left="600"/>
    </w:pPr>
    <w:rPr>
      <w:rFonts w:ascii="XO Thames" w:hAnsi="XO Thames"/>
      <w:sz w:val="28"/>
    </w:rPr>
  </w:style>
  <w:style w:type="character" w:customStyle="1" w:styleId="42">
    <w:name w:val="Оглавление 4 Знак"/>
    <w:link w:val="41"/>
    <w:rsid w:val="009F02AC"/>
    <w:rPr>
      <w:rFonts w:ascii="XO Thames" w:hAnsi="XO Thames"/>
      <w:sz w:val="28"/>
    </w:rPr>
  </w:style>
  <w:style w:type="paragraph" w:styleId="6">
    <w:name w:val="toc 6"/>
    <w:next w:val="a"/>
    <w:link w:val="60"/>
    <w:uiPriority w:val="39"/>
    <w:rsid w:val="009F02AC"/>
    <w:pPr>
      <w:ind w:left="1000"/>
    </w:pPr>
    <w:rPr>
      <w:rFonts w:ascii="XO Thames" w:hAnsi="XO Thames"/>
      <w:sz w:val="28"/>
    </w:rPr>
  </w:style>
  <w:style w:type="character" w:customStyle="1" w:styleId="60">
    <w:name w:val="Оглавление 6 Знак"/>
    <w:link w:val="6"/>
    <w:rsid w:val="009F02AC"/>
    <w:rPr>
      <w:rFonts w:ascii="XO Thames" w:hAnsi="XO Thames"/>
      <w:sz w:val="28"/>
    </w:rPr>
  </w:style>
  <w:style w:type="paragraph" w:styleId="7">
    <w:name w:val="toc 7"/>
    <w:next w:val="a"/>
    <w:link w:val="70"/>
    <w:uiPriority w:val="39"/>
    <w:rsid w:val="009F02AC"/>
    <w:pPr>
      <w:ind w:left="1200"/>
    </w:pPr>
    <w:rPr>
      <w:rFonts w:ascii="XO Thames" w:hAnsi="XO Thames"/>
      <w:sz w:val="28"/>
    </w:rPr>
  </w:style>
  <w:style w:type="character" w:customStyle="1" w:styleId="70">
    <w:name w:val="Оглавление 7 Знак"/>
    <w:link w:val="7"/>
    <w:rsid w:val="009F02AC"/>
    <w:rPr>
      <w:rFonts w:ascii="XO Thames" w:hAnsi="XO Thames"/>
      <w:sz w:val="28"/>
    </w:rPr>
  </w:style>
  <w:style w:type="character" w:customStyle="1" w:styleId="30">
    <w:name w:val="Заголовок 3 Знак"/>
    <w:link w:val="3"/>
    <w:rsid w:val="009F02AC"/>
    <w:rPr>
      <w:rFonts w:ascii="XO Thames" w:hAnsi="XO Thames"/>
      <w:b/>
      <w:sz w:val="26"/>
    </w:rPr>
  </w:style>
  <w:style w:type="paragraph" w:styleId="31">
    <w:name w:val="toc 3"/>
    <w:next w:val="a"/>
    <w:link w:val="32"/>
    <w:uiPriority w:val="39"/>
    <w:rsid w:val="009F02AC"/>
    <w:pPr>
      <w:ind w:left="400"/>
    </w:pPr>
    <w:rPr>
      <w:rFonts w:ascii="XO Thames" w:hAnsi="XO Thames"/>
      <w:sz w:val="28"/>
    </w:rPr>
  </w:style>
  <w:style w:type="character" w:customStyle="1" w:styleId="32">
    <w:name w:val="Оглавление 3 Знак"/>
    <w:link w:val="31"/>
    <w:rsid w:val="009F02AC"/>
    <w:rPr>
      <w:rFonts w:ascii="XO Thames" w:hAnsi="XO Thames"/>
      <w:sz w:val="28"/>
    </w:rPr>
  </w:style>
  <w:style w:type="character" w:customStyle="1" w:styleId="50">
    <w:name w:val="Заголовок 5 Знак"/>
    <w:link w:val="5"/>
    <w:rsid w:val="009F02AC"/>
    <w:rPr>
      <w:rFonts w:ascii="XO Thames" w:hAnsi="XO Thames"/>
      <w:b/>
      <w:sz w:val="22"/>
    </w:rPr>
  </w:style>
  <w:style w:type="character" w:customStyle="1" w:styleId="11">
    <w:name w:val="Заголовок 1 Знак"/>
    <w:link w:val="10"/>
    <w:rsid w:val="009F02AC"/>
    <w:rPr>
      <w:rFonts w:ascii="XO Thames" w:hAnsi="XO Thames"/>
      <w:b/>
      <w:sz w:val="32"/>
    </w:rPr>
  </w:style>
  <w:style w:type="paragraph" w:customStyle="1" w:styleId="12">
    <w:name w:val="Гиперссылка1"/>
    <w:link w:val="a3"/>
    <w:rsid w:val="009F02AC"/>
    <w:rPr>
      <w:color w:val="0000FF"/>
      <w:u w:val="single"/>
    </w:rPr>
  </w:style>
  <w:style w:type="character" w:styleId="a3">
    <w:name w:val="Hyperlink"/>
    <w:link w:val="12"/>
    <w:rsid w:val="009F02AC"/>
    <w:rPr>
      <w:color w:val="0000FF"/>
      <w:u w:val="single"/>
    </w:rPr>
  </w:style>
  <w:style w:type="paragraph" w:customStyle="1" w:styleId="Footnote">
    <w:name w:val="Footnote"/>
    <w:link w:val="Footnote0"/>
    <w:rsid w:val="009F02AC"/>
    <w:pPr>
      <w:ind w:firstLine="851"/>
      <w:jc w:val="both"/>
    </w:pPr>
    <w:rPr>
      <w:rFonts w:ascii="XO Thames" w:hAnsi="XO Thames"/>
    </w:rPr>
  </w:style>
  <w:style w:type="character" w:customStyle="1" w:styleId="Footnote0">
    <w:name w:val="Footnote"/>
    <w:link w:val="Footnote"/>
    <w:rsid w:val="009F02AC"/>
    <w:rPr>
      <w:rFonts w:ascii="XO Thames" w:hAnsi="XO Thames"/>
      <w:sz w:val="22"/>
    </w:rPr>
  </w:style>
  <w:style w:type="paragraph" w:styleId="13">
    <w:name w:val="toc 1"/>
    <w:next w:val="a"/>
    <w:link w:val="14"/>
    <w:uiPriority w:val="39"/>
    <w:rsid w:val="009F02AC"/>
    <w:rPr>
      <w:rFonts w:ascii="XO Thames" w:hAnsi="XO Thames"/>
      <w:b/>
      <w:sz w:val="28"/>
    </w:rPr>
  </w:style>
  <w:style w:type="character" w:customStyle="1" w:styleId="14">
    <w:name w:val="Оглавление 1 Знак"/>
    <w:link w:val="13"/>
    <w:rsid w:val="009F02AC"/>
    <w:rPr>
      <w:rFonts w:ascii="XO Thames" w:hAnsi="XO Thames"/>
      <w:b/>
      <w:sz w:val="28"/>
    </w:rPr>
  </w:style>
  <w:style w:type="paragraph" w:customStyle="1" w:styleId="HeaderandFooter">
    <w:name w:val="Header and Footer"/>
    <w:link w:val="HeaderandFooter0"/>
    <w:rsid w:val="009F02AC"/>
    <w:pPr>
      <w:spacing w:line="240" w:lineRule="auto"/>
      <w:jc w:val="both"/>
    </w:pPr>
    <w:rPr>
      <w:rFonts w:ascii="XO Thames" w:hAnsi="XO Thames"/>
      <w:sz w:val="20"/>
    </w:rPr>
  </w:style>
  <w:style w:type="character" w:customStyle="1" w:styleId="HeaderandFooter0">
    <w:name w:val="Header and Footer"/>
    <w:link w:val="HeaderandFooter"/>
    <w:rsid w:val="009F02AC"/>
    <w:rPr>
      <w:rFonts w:ascii="XO Thames" w:hAnsi="XO Thames"/>
      <w:sz w:val="20"/>
    </w:rPr>
  </w:style>
  <w:style w:type="paragraph" w:styleId="9">
    <w:name w:val="toc 9"/>
    <w:next w:val="a"/>
    <w:link w:val="90"/>
    <w:uiPriority w:val="39"/>
    <w:rsid w:val="009F02AC"/>
    <w:pPr>
      <w:ind w:left="1600"/>
    </w:pPr>
    <w:rPr>
      <w:rFonts w:ascii="XO Thames" w:hAnsi="XO Thames"/>
      <w:sz w:val="28"/>
    </w:rPr>
  </w:style>
  <w:style w:type="character" w:customStyle="1" w:styleId="90">
    <w:name w:val="Оглавление 9 Знак"/>
    <w:link w:val="9"/>
    <w:rsid w:val="009F02AC"/>
    <w:rPr>
      <w:rFonts w:ascii="XO Thames" w:hAnsi="XO Thames"/>
      <w:sz w:val="28"/>
    </w:rPr>
  </w:style>
  <w:style w:type="paragraph" w:customStyle="1" w:styleId="15">
    <w:name w:val="Основной шрифт абзаца1"/>
    <w:link w:val="8"/>
    <w:rsid w:val="009F02AC"/>
  </w:style>
  <w:style w:type="paragraph" w:styleId="8">
    <w:name w:val="toc 8"/>
    <w:next w:val="a"/>
    <w:link w:val="80"/>
    <w:uiPriority w:val="39"/>
    <w:rsid w:val="009F02AC"/>
    <w:pPr>
      <w:ind w:left="1400"/>
    </w:pPr>
    <w:rPr>
      <w:rFonts w:ascii="XO Thames" w:hAnsi="XO Thames"/>
      <w:sz w:val="28"/>
    </w:rPr>
  </w:style>
  <w:style w:type="character" w:customStyle="1" w:styleId="80">
    <w:name w:val="Оглавление 8 Знак"/>
    <w:link w:val="8"/>
    <w:rsid w:val="009F02AC"/>
    <w:rPr>
      <w:rFonts w:ascii="XO Thames" w:hAnsi="XO Thames"/>
      <w:sz w:val="28"/>
    </w:rPr>
  </w:style>
  <w:style w:type="paragraph" w:styleId="51">
    <w:name w:val="toc 5"/>
    <w:next w:val="a"/>
    <w:link w:val="52"/>
    <w:uiPriority w:val="39"/>
    <w:rsid w:val="009F02AC"/>
    <w:pPr>
      <w:ind w:left="800"/>
    </w:pPr>
    <w:rPr>
      <w:rFonts w:ascii="XO Thames" w:hAnsi="XO Thames"/>
      <w:sz w:val="28"/>
    </w:rPr>
  </w:style>
  <w:style w:type="character" w:customStyle="1" w:styleId="52">
    <w:name w:val="Оглавление 5 Знак"/>
    <w:link w:val="51"/>
    <w:rsid w:val="009F02AC"/>
    <w:rPr>
      <w:rFonts w:ascii="XO Thames" w:hAnsi="XO Thames"/>
      <w:sz w:val="28"/>
    </w:rPr>
  </w:style>
  <w:style w:type="paragraph" w:styleId="a4">
    <w:name w:val="Subtitle"/>
    <w:next w:val="a"/>
    <w:link w:val="a5"/>
    <w:uiPriority w:val="11"/>
    <w:qFormat/>
    <w:rsid w:val="009F02AC"/>
    <w:pPr>
      <w:jc w:val="both"/>
    </w:pPr>
    <w:rPr>
      <w:rFonts w:ascii="XO Thames" w:hAnsi="XO Thames"/>
      <w:i/>
      <w:sz w:val="24"/>
    </w:rPr>
  </w:style>
  <w:style w:type="character" w:customStyle="1" w:styleId="a5">
    <w:name w:val="Подзаголовок Знак"/>
    <w:link w:val="a4"/>
    <w:rsid w:val="009F02AC"/>
    <w:rPr>
      <w:rFonts w:ascii="XO Thames" w:hAnsi="XO Thames"/>
      <w:i/>
      <w:sz w:val="24"/>
    </w:rPr>
  </w:style>
  <w:style w:type="paragraph" w:styleId="a6">
    <w:name w:val="Title"/>
    <w:next w:val="a"/>
    <w:link w:val="a7"/>
    <w:uiPriority w:val="10"/>
    <w:qFormat/>
    <w:rsid w:val="009F02AC"/>
    <w:pPr>
      <w:spacing w:before="567" w:after="567"/>
      <w:jc w:val="center"/>
    </w:pPr>
    <w:rPr>
      <w:rFonts w:ascii="XO Thames" w:hAnsi="XO Thames"/>
      <w:b/>
      <w:caps/>
      <w:sz w:val="40"/>
    </w:rPr>
  </w:style>
  <w:style w:type="character" w:customStyle="1" w:styleId="a7">
    <w:name w:val="Название Знак"/>
    <w:link w:val="a6"/>
    <w:rsid w:val="009F02AC"/>
    <w:rPr>
      <w:rFonts w:ascii="XO Thames" w:hAnsi="XO Thames"/>
      <w:b/>
      <w:caps/>
      <w:sz w:val="40"/>
    </w:rPr>
  </w:style>
  <w:style w:type="character" w:customStyle="1" w:styleId="40">
    <w:name w:val="Заголовок 4 Знак"/>
    <w:link w:val="4"/>
    <w:rsid w:val="009F02AC"/>
    <w:rPr>
      <w:rFonts w:ascii="XO Thames" w:hAnsi="XO Thames"/>
      <w:b/>
      <w:sz w:val="24"/>
    </w:rPr>
  </w:style>
  <w:style w:type="character" w:customStyle="1" w:styleId="20">
    <w:name w:val="Заголовок 2 Знак"/>
    <w:link w:val="2"/>
    <w:rsid w:val="009F02AC"/>
    <w:rPr>
      <w:rFonts w:ascii="XO Thames" w:hAnsi="XO Thames"/>
      <w:b/>
      <w:sz w:val="28"/>
    </w:rPr>
  </w:style>
  <w:style w:type="paragraph" w:styleId="a8">
    <w:name w:val="Normal (Web)"/>
    <w:basedOn w:val="a"/>
    <w:uiPriority w:val="99"/>
    <w:unhideWhenUsed/>
    <w:rsid w:val="006B229E"/>
    <w:pPr>
      <w:spacing w:before="100" w:beforeAutospacing="1" w:after="100" w:afterAutospacing="1" w:line="240" w:lineRule="auto"/>
    </w:pPr>
    <w:rPr>
      <w:rFonts w:ascii="Times New Roman" w:hAnsi="Times New Roman"/>
      <w:color w:val="auto"/>
      <w:sz w:val="24"/>
      <w:szCs w:val="24"/>
    </w:rPr>
  </w:style>
  <w:style w:type="paragraph" w:styleId="a9">
    <w:name w:val="header"/>
    <w:basedOn w:val="a"/>
    <w:link w:val="aa"/>
    <w:uiPriority w:val="99"/>
    <w:unhideWhenUsed/>
    <w:rsid w:val="006B229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229E"/>
  </w:style>
  <w:style w:type="paragraph" w:styleId="ab">
    <w:name w:val="footer"/>
    <w:basedOn w:val="a"/>
    <w:link w:val="ac"/>
    <w:uiPriority w:val="99"/>
    <w:semiHidden/>
    <w:unhideWhenUsed/>
    <w:rsid w:val="006B229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B229E"/>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25663134">
      <w:bodyDiv w:val="1"/>
      <w:marLeft w:val="0"/>
      <w:marRight w:val="0"/>
      <w:marTop w:val="0"/>
      <w:marBottom w:val="0"/>
      <w:divBdr>
        <w:top w:val="none" w:sz="0" w:space="0" w:color="auto"/>
        <w:left w:val="none" w:sz="0" w:space="0" w:color="auto"/>
        <w:bottom w:val="none" w:sz="0" w:space="0" w:color="auto"/>
        <w:right w:val="none" w:sz="0" w:space="0" w:color="auto"/>
      </w:divBdr>
    </w:div>
    <w:div w:id="540217013">
      <w:bodyDiv w:val="1"/>
      <w:marLeft w:val="0"/>
      <w:marRight w:val="0"/>
      <w:marTop w:val="0"/>
      <w:marBottom w:val="0"/>
      <w:divBdr>
        <w:top w:val="none" w:sz="0" w:space="0" w:color="auto"/>
        <w:left w:val="none" w:sz="0" w:space="0" w:color="auto"/>
        <w:bottom w:val="none" w:sz="0" w:space="0" w:color="auto"/>
        <w:right w:val="none" w:sz="0" w:space="0" w:color="auto"/>
      </w:divBdr>
    </w:div>
    <w:div w:id="641621638">
      <w:bodyDiv w:val="1"/>
      <w:marLeft w:val="0"/>
      <w:marRight w:val="0"/>
      <w:marTop w:val="0"/>
      <w:marBottom w:val="0"/>
      <w:divBdr>
        <w:top w:val="none" w:sz="0" w:space="0" w:color="auto"/>
        <w:left w:val="none" w:sz="0" w:space="0" w:color="auto"/>
        <w:bottom w:val="none" w:sz="0" w:space="0" w:color="auto"/>
        <w:right w:val="none" w:sz="0" w:space="0" w:color="auto"/>
      </w:divBdr>
    </w:div>
    <w:div w:id="1761759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zerovAV@der.gov35.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lova.NA@der.gov35.r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Tabunova_es</cp:lastModifiedBy>
  <cp:revision>13</cp:revision>
  <dcterms:created xsi:type="dcterms:W3CDTF">2023-02-10T11:03:00Z</dcterms:created>
  <dcterms:modified xsi:type="dcterms:W3CDTF">2023-04-04T13:33:00Z</dcterms:modified>
</cp:coreProperties>
</file>