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E4" w:rsidRDefault="00491EBF">
      <w:pPr>
        <w:pStyle w:val="3"/>
        <w:spacing w:before="0" w:after="0"/>
        <w:ind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Извещение </w:t>
      </w:r>
    </w:p>
    <w:p w:rsidR="00AC11E4" w:rsidRDefault="00491EBF">
      <w:pPr>
        <w:pStyle w:val="3"/>
        <w:spacing w:before="0" w:after="0"/>
        <w:ind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проведении в 2023 году на территории Вологодской области </w:t>
      </w:r>
    </w:p>
    <w:p w:rsidR="00AC11E4" w:rsidRDefault="00491EBF">
      <w:pPr>
        <w:pStyle w:val="3"/>
        <w:spacing w:before="0" w:after="0"/>
        <w:ind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государственной кадастров</w:t>
      </w:r>
      <w:r>
        <w:rPr>
          <w:rFonts w:ascii="Times New Roman" w:hAnsi="Times New Roman"/>
        </w:rPr>
        <w:t>ой оценки</w:t>
      </w:r>
      <w:r>
        <w:rPr>
          <w:rFonts w:ascii="Times New Roman" w:hAnsi="Times New Roman"/>
        </w:rPr>
        <w:t>зданий, помещений, сооружений, объектов незавершенного строительства, машино-мест</w:t>
      </w:r>
    </w:p>
    <w:p w:rsidR="00AC11E4" w:rsidRDefault="00AC11E4">
      <w:pPr>
        <w:pStyle w:val="a0"/>
        <w:spacing w:after="0"/>
        <w:jc w:val="both"/>
        <w:rPr>
          <w:rStyle w:val="itemtext10"/>
          <w:rFonts w:ascii="Times New Roman" w:hAnsi="Times New Roman"/>
          <w:sz w:val="24"/>
        </w:rPr>
      </w:pPr>
    </w:p>
    <w:p w:rsidR="00AC11E4" w:rsidRDefault="00491EBF">
      <w:pPr>
        <w:pStyle w:val="a0"/>
        <w:spacing w:after="0"/>
        <w:ind w:firstLine="709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 xml:space="preserve">В соответствии со статьей 11 Федерального закона от 03.07.2016 № </w:t>
      </w:r>
      <w:r>
        <w:rPr>
          <w:rStyle w:val="itemtext10"/>
          <w:rFonts w:ascii="Times New Roman" w:hAnsi="Times New Roman"/>
          <w:sz w:val="28"/>
        </w:rPr>
        <w:t>237-ФЗ «О государственной кадастровой оценке» Департаментом имущественных отношений области, являющимся уполномоченным органом субъекта Российской Федерации по вопросам государственной кадастровой оценки объектов недвижимости на территории Вологодской обла</w:t>
      </w:r>
      <w:r>
        <w:rPr>
          <w:rStyle w:val="itemtext10"/>
          <w:rFonts w:ascii="Times New Roman" w:hAnsi="Times New Roman"/>
          <w:sz w:val="28"/>
        </w:rPr>
        <w:t xml:space="preserve">сти, принято решение (приказ Департамента имущественных отношений области </w:t>
      </w:r>
      <w:r>
        <w:rPr>
          <w:rFonts w:ascii="Times New Roman" w:hAnsi="Times New Roman"/>
          <w:sz w:val="28"/>
        </w:rPr>
        <w:t>25.05.2022 № 53-н</w:t>
      </w:r>
      <w:r>
        <w:rPr>
          <w:rStyle w:val="itemtext10"/>
          <w:rFonts w:ascii="Times New Roman" w:hAnsi="Times New Roman"/>
          <w:sz w:val="28"/>
        </w:rPr>
        <w:t>) о проведении в 2023 году государственной кадастровой оценкив отношении всех учтенных(по состоянию на 1 января 2023 года) в Едином государственном реестре недвижимо</w:t>
      </w:r>
      <w:r>
        <w:rPr>
          <w:rStyle w:val="itemtext10"/>
          <w:rFonts w:ascii="Times New Roman" w:hAnsi="Times New Roman"/>
          <w:sz w:val="28"/>
        </w:rPr>
        <w:t xml:space="preserve">сти на территории Вологодской области </w:t>
      </w:r>
      <w:r>
        <w:rPr>
          <w:rFonts w:ascii="Times New Roman" w:hAnsi="Times New Roman"/>
          <w:sz w:val="28"/>
        </w:rPr>
        <w:t>зданий, помещений, сооружений, объектов незавершенного строительства, машино-мест</w:t>
      </w:r>
      <w:r>
        <w:rPr>
          <w:rStyle w:val="itemtext10"/>
          <w:rFonts w:ascii="Times New Roman" w:hAnsi="Times New Roman"/>
          <w:sz w:val="28"/>
        </w:rPr>
        <w:t>.</w:t>
      </w:r>
    </w:p>
    <w:p w:rsidR="00AC11E4" w:rsidRDefault="00491EBF">
      <w:pPr>
        <w:pStyle w:val="a0"/>
        <w:spacing w:after="0"/>
        <w:ind w:firstLine="709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Государственная кадастровая оценка будет проводиться бюджетным учреждением в сфере государственной кадастровой оценки Вологодской облас</w:t>
      </w:r>
      <w:r>
        <w:rPr>
          <w:rStyle w:val="itemtext10"/>
          <w:rFonts w:ascii="Times New Roman" w:hAnsi="Times New Roman"/>
          <w:sz w:val="28"/>
        </w:rPr>
        <w:t>ти «Бюро кадастровой оценки и технической инвентаризации» (далее – Бюджетное учреждение).</w:t>
      </w:r>
    </w:p>
    <w:p w:rsidR="00AC11E4" w:rsidRDefault="00491EBF">
      <w:pPr>
        <w:pStyle w:val="a0"/>
        <w:spacing w:after="0"/>
        <w:ind w:firstLine="709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В рамках подготовки к проведению государственной кадастровой оценки Бюджетное учреждение принимает документы, содержащие сведения о характеристиках объектов недвижимо</w:t>
      </w:r>
      <w:r>
        <w:rPr>
          <w:rStyle w:val="itemtext10"/>
          <w:rFonts w:ascii="Times New Roman" w:hAnsi="Times New Roman"/>
          <w:sz w:val="28"/>
        </w:rPr>
        <w:t>сти.</w:t>
      </w:r>
    </w:p>
    <w:p w:rsidR="00AC11E4" w:rsidRDefault="00491EBF">
      <w:pPr>
        <w:pStyle w:val="a0"/>
        <w:spacing w:after="0"/>
        <w:ind w:firstLine="680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p w:rsidR="00AC11E4" w:rsidRDefault="00491EBF">
      <w:pPr>
        <w:pStyle w:val="a0"/>
        <w:spacing w:after="0"/>
        <w:ind w:firstLine="680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Форма декларац</w:t>
      </w:r>
      <w:r>
        <w:rPr>
          <w:rStyle w:val="itemtext10"/>
          <w:rFonts w:ascii="Times New Roman" w:hAnsi="Times New Roman"/>
          <w:sz w:val="28"/>
        </w:rPr>
        <w:t>ии о характеристиках объектов недвижимости и порядок ее рассмотрения утверждены п</w:t>
      </w:r>
      <w:r>
        <w:rPr>
          <w:rFonts w:ascii="Times New Roman" w:hAnsi="Times New Roman"/>
          <w:sz w:val="28"/>
        </w:rPr>
        <w:t>риказом Росреестра от 24.05.2021 № П/0216 «Об утверждении Порядка рассмотрения декларации о характеристиках объекта недвижимости, в том числе ее формы»</w:t>
      </w:r>
      <w:r>
        <w:rPr>
          <w:rStyle w:val="itemtext10"/>
          <w:rFonts w:ascii="Times New Roman" w:hAnsi="Times New Roman"/>
          <w:sz w:val="28"/>
        </w:rPr>
        <w:t>.</w:t>
      </w:r>
    </w:p>
    <w:p w:rsidR="00AC11E4" w:rsidRDefault="00491EBF">
      <w:pPr>
        <w:pStyle w:val="a0"/>
        <w:spacing w:after="0"/>
        <w:ind w:firstLine="680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Декларации о характери</w:t>
      </w:r>
      <w:r>
        <w:rPr>
          <w:rStyle w:val="itemtext10"/>
          <w:rFonts w:ascii="Times New Roman" w:hAnsi="Times New Roman"/>
          <w:sz w:val="28"/>
        </w:rPr>
        <w:t>стиках объектов недвижимости могут быть представлены следующими способами:</w:t>
      </w:r>
    </w:p>
    <w:p w:rsidR="00AC11E4" w:rsidRDefault="00491EBF">
      <w:pPr>
        <w:pStyle w:val="a0"/>
        <w:ind w:firstLine="709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Регистрируемым почтовым отправлением в адрес Бюджетного учреждения с уведомлением о вручении:</w:t>
      </w:r>
      <w:r>
        <w:rPr>
          <w:rStyle w:val="itemtext10"/>
          <w:rFonts w:ascii="Times New Roman" w:hAnsi="Times New Roman"/>
          <w:sz w:val="28"/>
        </w:rPr>
        <w:t xml:space="preserve"> 160022, г. Вологда, Пошехонское шоссе, д.11.</w:t>
      </w:r>
    </w:p>
    <w:p w:rsidR="00AC11E4" w:rsidRDefault="00491EBF">
      <w:pPr>
        <w:pStyle w:val="a0"/>
        <w:ind w:firstLine="709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2. На адрес электронной почты Бюджетног</w:t>
      </w:r>
      <w:r>
        <w:rPr>
          <w:rStyle w:val="itemtext10"/>
          <w:rFonts w:ascii="Times New Roman" w:hAnsi="Times New Roman"/>
          <w:sz w:val="28"/>
        </w:rPr>
        <w:t xml:space="preserve">о учреждения– </w:t>
      </w:r>
      <w:hyperlink r:id="rId7" w:history="1">
        <w:r>
          <w:rPr>
            <w:rFonts w:ascii="Times New Roman" w:hAnsi="Times New Roman"/>
            <w:sz w:val="28"/>
          </w:rPr>
          <w:t>infovologda@bko.gov35.ru</w:t>
        </w:r>
      </w:hyperlink>
      <w:r>
        <w:rPr>
          <w:rFonts w:ascii="Times New Roman" w:hAnsi="Times New Roman"/>
          <w:sz w:val="28"/>
        </w:rPr>
        <w:t xml:space="preserve">, </w:t>
      </w:r>
      <w:hyperlink r:id="rId8" w:history="1">
        <w:r>
          <w:rPr>
            <w:rFonts w:ascii="Times New Roman" w:hAnsi="Times New Roman"/>
            <w:sz w:val="28"/>
          </w:rPr>
          <w:t>infogko@bko.gov35.ru</w:t>
        </w:r>
      </w:hyperlink>
      <w:r>
        <w:t>.</w:t>
      </w:r>
    </w:p>
    <w:p w:rsidR="00AC11E4" w:rsidRDefault="00491EBF">
      <w:pPr>
        <w:pStyle w:val="a0"/>
        <w:ind w:firstLine="709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3. Путем личного обращения в Бюджетное учреждениепо адресу: г. Вологда, Пошехонское шоссе, д.11.</w:t>
      </w:r>
    </w:p>
    <w:p w:rsidR="00AC11E4" w:rsidRDefault="00491EBF">
      <w:pPr>
        <w:pStyle w:val="a0"/>
        <w:ind w:firstLine="709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4. Посред</w:t>
      </w:r>
      <w:r>
        <w:rPr>
          <w:rStyle w:val="itemtext10"/>
          <w:rFonts w:ascii="Times New Roman" w:hAnsi="Times New Roman"/>
          <w:sz w:val="28"/>
        </w:rPr>
        <w:t>ством портала государственных и муниципальных услуг Вологодской области.</w:t>
      </w:r>
    </w:p>
    <w:p w:rsidR="00AC11E4" w:rsidRDefault="00491EBF">
      <w:pPr>
        <w:pStyle w:val="a0"/>
        <w:spacing w:after="0"/>
        <w:ind w:firstLine="709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5. Посредством окон приема-выдачи многофункциональных центров предоставления государственных и муниципальных услуг, расположенных на территории Вологодской области.</w:t>
      </w:r>
    </w:p>
    <w:p w:rsidR="00AC11E4" w:rsidRDefault="00491EBF">
      <w:pPr>
        <w:pStyle w:val="a0"/>
        <w:spacing w:after="0"/>
        <w:ind w:firstLine="680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График работы Бюдж</w:t>
      </w:r>
      <w:r>
        <w:rPr>
          <w:rStyle w:val="itemtext10"/>
          <w:rFonts w:ascii="Times New Roman" w:hAnsi="Times New Roman"/>
          <w:sz w:val="28"/>
        </w:rPr>
        <w:t>етного учреждения:</w:t>
      </w:r>
    </w:p>
    <w:p w:rsidR="00AC11E4" w:rsidRDefault="00491EBF">
      <w:pPr>
        <w:ind w:firstLine="680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понедельник-четверг - с 08:00 до 17:15;</w:t>
      </w:r>
    </w:p>
    <w:p w:rsidR="00AC11E4" w:rsidRDefault="00491EBF">
      <w:pPr>
        <w:ind w:firstLine="680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пятница - с 08:00 до 16:00;</w:t>
      </w:r>
    </w:p>
    <w:p w:rsidR="00AC11E4" w:rsidRDefault="00491EBF">
      <w:pPr>
        <w:ind w:firstLine="680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предпраздничные дни – с 08.00 до 16.00;</w:t>
      </w:r>
    </w:p>
    <w:p w:rsidR="00AC11E4" w:rsidRDefault="00491EBF">
      <w:pPr>
        <w:ind w:firstLine="680"/>
        <w:contextualSpacing/>
        <w:jc w:val="both"/>
        <w:rPr>
          <w:rStyle w:val="itemtext10"/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перерыв на обед - 12:30-13:30.</w:t>
      </w:r>
    </w:p>
    <w:p w:rsidR="00AC11E4" w:rsidRDefault="00491EBF">
      <w:pPr>
        <w:ind w:firstLine="680"/>
        <w:contextualSpacing/>
        <w:jc w:val="both"/>
        <w:rPr>
          <w:rFonts w:ascii="Times New Roman" w:hAnsi="Times New Roman"/>
          <w:sz w:val="28"/>
        </w:rPr>
      </w:pPr>
      <w:r>
        <w:rPr>
          <w:rStyle w:val="itemtext10"/>
          <w:rFonts w:ascii="Times New Roman" w:hAnsi="Times New Roman"/>
          <w:sz w:val="28"/>
        </w:rPr>
        <w:t>Директор – Марин Сергей Эдуардович.</w:t>
      </w:r>
    </w:p>
    <w:sectPr w:rsidR="00AC11E4" w:rsidSect="00AC11E4">
      <w:headerReference w:type="default" r:id="rId9"/>
      <w:pgSz w:w="11908" w:h="16848"/>
      <w:pgMar w:top="57" w:right="567" w:bottom="5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BF" w:rsidRDefault="00491EBF" w:rsidP="00AC11E4">
      <w:r>
        <w:separator/>
      </w:r>
    </w:p>
  </w:endnote>
  <w:endnote w:type="continuationSeparator" w:id="1">
    <w:p w:rsidR="00491EBF" w:rsidRDefault="00491EBF" w:rsidP="00AC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ban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BF" w:rsidRDefault="00491EBF" w:rsidP="00AC11E4">
      <w:r>
        <w:separator/>
      </w:r>
    </w:p>
  </w:footnote>
  <w:footnote w:type="continuationSeparator" w:id="1">
    <w:p w:rsidR="00491EBF" w:rsidRDefault="00491EBF" w:rsidP="00AC1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E4" w:rsidRDefault="00491EBF">
    <w:pPr>
      <w:jc w:val="right"/>
      <w:rPr>
        <w:sz w:val="16"/>
      </w:rPr>
    </w:pPr>
    <w:r>
      <w:rPr>
        <w:sz w:val="16"/>
      </w:rPr>
      <w:t>Размещено на сайте Департамента 21.06.2022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3B9C"/>
    <w:multiLevelType w:val="multilevel"/>
    <w:tmpl w:val="62C24966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1E4"/>
    <w:rsid w:val="00491EBF"/>
    <w:rsid w:val="007445A0"/>
    <w:rsid w:val="00AC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C11E4"/>
    <w:pPr>
      <w:widowControl w:val="0"/>
    </w:pPr>
    <w:rPr>
      <w:rFonts w:ascii="Liberation Serif" w:hAnsi="Liberation Serif"/>
      <w:sz w:val="24"/>
    </w:rPr>
  </w:style>
  <w:style w:type="paragraph" w:styleId="10">
    <w:name w:val="heading 1"/>
    <w:basedOn w:val="Heading"/>
    <w:next w:val="a0"/>
    <w:link w:val="11"/>
    <w:uiPriority w:val="9"/>
    <w:qFormat/>
    <w:rsid w:val="00AC11E4"/>
    <w:pPr>
      <w:outlineLvl w:val="0"/>
    </w:pPr>
    <w:rPr>
      <w:rFonts w:ascii="Thorndale" w:hAnsi="Thorndale"/>
      <w:b/>
      <w:sz w:val="48"/>
    </w:rPr>
  </w:style>
  <w:style w:type="paragraph" w:styleId="2">
    <w:name w:val="heading 2"/>
    <w:next w:val="a"/>
    <w:link w:val="20"/>
    <w:uiPriority w:val="9"/>
    <w:qFormat/>
    <w:rsid w:val="00AC11E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Heading"/>
    <w:next w:val="a0"/>
    <w:link w:val="30"/>
    <w:uiPriority w:val="9"/>
    <w:qFormat/>
    <w:rsid w:val="00AC11E4"/>
    <w:pPr>
      <w:numPr>
        <w:ilvl w:val="2"/>
        <w:numId w:val="1"/>
      </w:numPr>
      <w:spacing w:before="140" w:after="120"/>
      <w:outlineLvl w:val="2"/>
    </w:pPr>
    <w:rPr>
      <w:rFonts w:ascii="Liberation Serif" w:hAnsi="Liberation Serif"/>
      <w:b/>
    </w:rPr>
  </w:style>
  <w:style w:type="paragraph" w:styleId="4">
    <w:name w:val="heading 4"/>
    <w:next w:val="a"/>
    <w:link w:val="40"/>
    <w:uiPriority w:val="9"/>
    <w:qFormat/>
    <w:rsid w:val="00AC11E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C11E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AC11E4"/>
    <w:rPr>
      <w:rFonts w:ascii="Liberation Serif" w:hAnsi="Liberation Serif"/>
      <w:sz w:val="24"/>
    </w:rPr>
  </w:style>
  <w:style w:type="paragraph" w:styleId="a4">
    <w:name w:val="List"/>
    <w:basedOn w:val="a0"/>
    <w:link w:val="a5"/>
    <w:rsid w:val="00AC11E4"/>
  </w:style>
  <w:style w:type="character" w:customStyle="1" w:styleId="a5">
    <w:name w:val="Список Знак"/>
    <w:basedOn w:val="a6"/>
    <w:link w:val="a4"/>
    <w:rsid w:val="00AC11E4"/>
  </w:style>
  <w:style w:type="paragraph" w:styleId="21">
    <w:name w:val="toc 2"/>
    <w:next w:val="a"/>
    <w:link w:val="22"/>
    <w:uiPriority w:val="39"/>
    <w:rsid w:val="00AC11E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C11E4"/>
    <w:rPr>
      <w:rFonts w:ascii="XO Thames" w:hAnsi="XO Thames"/>
      <w:sz w:val="28"/>
    </w:rPr>
  </w:style>
  <w:style w:type="paragraph" w:styleId="a7">
    <w:name w:val="caption"/>
    <w:basedOn w:val="a"/>
    <w:link w:val="a8"/>
    <w:rsid w:val="00AC11E4"/>
    <w:pPr>
      <w:spacing w:before="120" w:after="120"/>
    </w:pPr>
    <w:rPr>
      <w:i/>
    </w:rPr>
  </w:style>
  <w:style w:type="character" w:customStyle="1" w:styleId="a8">
    <w:name w:val="Название объекта Знак"/>
    <w:basedOn w:val="1"/>
    <w:link w:val="a7"/>
    <w:rsid w:val="00AC11E4"/>
    <w:rPr>
      <w:i/>
      <w:sz w:val="24"/>
    </w:rPr>
  </w:style>
  <w:style w:type="paragraph" w:styleId="41">
    <w:name w:val="toc 4"/>
    <w:next w:val="a"/>
    <w:link w:val="42"/>
    <w:uiPriority w:val="39"/>
    <w:rsid w:val="00AC11E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C11E4"/>
    <w:rPr>
      <w:rFonts w:ascii="XO Thames" w:hAnsi="XO Thames"/>
      <w:sz w:val="28"/>
    </w:rPr>
  </w:style>
  <w:style w:type="paragraph" w:customStyle="1" w:styleId="TableContents">
    <w:name w:val="Table Contents"/>
    <w:basedOn w:val="a0"/>
    <w:link w:val="TableContents0"/>
    <w:rsid w:val="00AC11E4"/>
  </w:style>
  <w:style w:type="character" w:customStyle="1" w:styleId="TableContents0">
    <w:name w:val="Table Contents"/>
    <w:basedOn w:val="a6"/>
    <w:link w:val="TableContents"/>
    <w:rsid w:val="00AC11E4"/>
  </w:style>
  <w:style w:type="paragraph" w:styleId="6">
    <w:name w:val="toc 6"/>
    <w:next w:val="a"/>
    <w:link w:val="60"/>
    <w:uiPriority w:val="39"/>
    <w:rsid w:val="00AC11E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C11E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C11E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C11E4"/>
    <w:rPr>
      <w:rFonts w:ascii="XO Thames" w:hAnsi="XO Thames"/>
      <w:sz w:val="28"/>
    </w:rPr>
  </w:style>
  <w:style w:type="character" w:customStyle="1" w:styleId="30">
    <w:name w:val="Заголовок 3 Знак"/>
    <w:basedOn w:val="Heading0"/>
    <w:link w:val="3"/>
    <w:rsid w:val="00AC11E4"/>
    <w:rPr>
      <w:rFonts w:ascii="Liberation Serif" w:hAnsi="Liberation Serif"/>
      <w:b/>
      <w:sz w:val="28"/>
    </w:rPr>
  </w:style>
  <w:style w:type="paragraph" w:styleId="a9">
    <w:name w:val="header"/>
    <w:basedOn w:val="a"/>
    <w:link w:val="aa"/>
    <w:rsid w:val="00AC11E4"/>
    <w:pPr>
      <w:tabs>
        <w:tab w:val="center" w:pos="4818"/>
        <w:tab w:val="right" w:pos="9637"/>
      </w:tabs>
    </w:pPr>
  </w:style>
  <w:style w:type="character" w:customStyle="1" w:styleId="aa">
    <w:name w:val="Верхний колонтитул Знак"/>
    <w:basedOn w:val="1"/>
    <w:link w:val="a9"/>
    <w:rsid w:val="00AC11E4"/>
  </w:style>
  <w:style w:type="paragraph" w:customStyle="1" w:styleId="Heading">
    <w:name w:val="Heading"/>
    <w:basedOn w:val="a"/>
    <w:next w:val="a0"/>
    <w:link w:val="Heading0"/>
    <w:rsid w:val="00AC11E4"/>
    <w:pPr>
      <w:keepNext/>
      <w:spacing w:before="240" w:after="283"/>
    </w:pPr>
    <w:rPr>
      <w:rFonts w:ascii="Albany" w:hAnsi="Albany"/>
      <w:sz w:val="28"/>
    </w:rPr>
  </w:style>
  <w:style w:type="character" w:customStyle="1" w:styleId="Heading0">
    <w:name w:val="Heading"/>
    <w:basedOn w:val="1"/>
    <w:link w:val="Heading"/>
    <w:rsid w:val="00AC11E4"/>
    <w:rPr>
      <w:rFonts w:ascii="Albany" w:hAnsi="Albany"/>
      <w:sz w:val="28"/>
    </w:rPr>
  </w:style>
  <w:style w:type="paragraph" w:customStyle="1" w:styleId="FootnoteCharacters">
    <w:name w:val="Footnote Characters"/>
    <w:link w:val="FootnoteCharacters0"/>
    <w:rsid w:val="00AC11E4"/>
  </w:style>
  <w:style w:type="character" w:customStyle="1" w:styleId="FootnoteCharacters0">
    <w:name w:val="Footnote Characters"/>
    <w:link w:val="FootnoteCharacters"/>
    <w:rsid w:val="00AC11E4"/>
  </w:style>
  <w:style w:type="paragraph" w:customStyle="1" w:styleId="12">
    <w:name w:val="Основной шрифт абзаца1"/>
    <w:link w:val="31"/>
    <w:rsid w:val="00AC11E4"/>
  </w:style>
  <w:style w:type="paragraph" w:styleId="31">
    <w:name w:val="toc 3"/>
    <w:next w:val="a"/>
    <w:link w:val="32"/>
    <w:uiPriority w:val="39"/>
    <w:rsid w:val="00AC11E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C11E4"/>
    <w:rPr>
      <w:rFonts w:ascii="XO Thames" w:hAnsi="XO Thames"/>
      <w:sz w:val="28"/>
    </w:rPr>
  </w:style>
  <w:style w:type="paragraph" w:customStyle="1" w:styleId="itemtext1">
    <w:name w:val="itemtext1"/>
    <w:basedOn w:val="12"/>
    <w:link w:val="itemtext10"/>
    <w:rsid w:val="00AC11E4"/>
    <w:rPr>
      <w:rFonts w:ascii="Segoe UI" w:hAnsi="Segoe UI"/>
    </w:rPr>
  </w:style>
  <w:style w:type="character" w:customStyle="1" w:styleId="itemtext10">
    <w:name w:val="itemtext1"/>
    <w:basedOn w:val="a1"/>
    <w:link w:val="itemtext1"/>
    <w:rsid w:val="00AC11E4"/>
    <w:rPr>
      <w:rFonts w:ascii="Segoe UI" w:hAnsi="Segoe UI"/>
      <w:color w:val="000000"/>
      <w:sz w:val="20"/>
    </w:rPr>
  </w:style>
  <w:style w:type="paragraph" w:customStyle="1" w:styleId="HorizontalLine">
    <w:name w:val="Horizontal Line"/>
    <w:basedOn w:val="a"/>
    <w:next w:val="a0"/>
    <w:link w:val="HorizontalLine0"/>
    <w:rsid w:val="00AC11E4"/>
    <w:pPr>
      <w:spacing w:after="283"/>
    </w:pPr>
    <w:rPr>
      <w:sz w:val="12"/>
    </w:rPr>
  </w:style>
  <w:style w:type="character" w:customStyle="1" w:styleId="HorizontalLine0">
    <w:name w:val="Horizontal Line"/>
    <w:basedOn w:val="1"/>
    <w:link w:val="HorizontalLine"/>
    <w:rsid w:val="00AC11E4"/>
    <w:rPr>
      <w:sz w:val="12"/>
    </w:rPr>
  </w:style>
  <w:style w:type="character" w:customStyle="1" w:styleId="50">
    <w:name w:val="Заголовок 5 Знак"/>
    <w:link w:val="5"/>
    <w:rsid w:val="00AC11E4"/>
    <w:rPr>
      <w:rFonts w:ascii="XO Thames" w:hAnsi="XO Thames"/>
      <w:b/>
      <w:sz w:val="22"/>
    </w:rPr>
  </w:style>
  <w:style w:type="character" w:customStyle="1" w:styleId="11">
    <w:name w:val="Заголовок 1 Знак"/>
    <w:basedOn w:val="Heading0"/>
    <w:link w:val="10"/>
    <w:rsid w:val="00AC11E4"/>
    <w:rPr>
      <w:rFonts w:ascii="Thorndale" w:hAnsi="Thorndale"/>
      <w:b/>
      <w:sz w:val="48"/>
    </w:rPr>
  </w:style>
  <w:style w:type="paragraph" w:customStyle="1" w:styleId="13">
    <w:name w:val="Гиперссылка1"/>
    <w:link w:val="ab"/>
    <w:rsid w:val="00AC11E4"/>
    <w:rPr>
      <w:color w:val="000080"/>
      <w:u w:val="single"/>
    </w:rPr>
  </w:style>
  <w:style w:type="character" w:styleId="ab">
    <w:name w:val="Hyperlink"/>
    <w:link w:val="13"/>
    <w:rsid w:val="00AC11E4"/>
    <w:rPr>
      <w:color w:val="000080"/>
      <w:u w:val="single"/>
    </w:rPr>
  </w:style>
  <w:style w:type="paragraph" w:customStyle="1" w:styleId="Footnote">
    <w:name w:val="Footnote"/>
    <w:link w:val="Footnote0"/>
    <w:rsid w:val="00AC11E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C11E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C11E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C11E4"/>
    <w:rPr>
      <w:rFonts w:ascii="XO Thames" w:hAnsi="XO Thames"/>
      <w:b/>
      <w:sz w:val="28"/>
    </w:rPr>
  </w:style>
  <w:style w:type="paragraph" w:customStyle="1" w:styleId="Index">
    <w:name w:val="Index"/>
    <w:basedOn w:val="a"/>
    <w:link w:val="Index0"/>
    <w:rsid w:val="00AC11E4"/>
  </w:style>
  <w:style w:type="character" w:customStyle="1" w:styleId="Index0">
    <w:name w:val="Index"/>
    <w:basedOn w:val="1"/>
    <w:link w:val="Index"/>
    <w:rsid w:val="00AC11E4"/>
  </w:style>
  <w:style w:type="paragraph" w:customStyle="1" w:styleId="HeaderandFooter">
    <w:name w:val="Header and Footer"/>
    <w:link w:val="HeaderandFooter0"/>
    <w:rsid w:val="00AC11E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C11E4"/>
    <w:rPr>
      <w:rFonts w:ascii="XO Thames" w:hAnsi="XO Thames"/>
      <w:sz w:val="20"/>
    </w:rPr>
  </w:style>
  <w:style w:type="paragraph" w:customStyle="1" w:styleId="EndnoteCharacters">
    <w:name w:val="Endnote Characters"/>
    <w:link w:val="EndnoteCharacters0"/>
    <w:rsid w:val="00AC11E4"/>
  </w:style>
  <w:style w:type="character" w:customStyle="1" w:styleId="EndnoteCharacters0">
    <w:name w:val="Endnote Characters"/>
    <w:link w:val="EndnoteCharacters"/>
    <w:rsid w:val="00AC11E4"/>
  </w:style>
  <w:style w:type="paragraph" w:customStyle="1" w:styleId="16">
    <w:name w:val="Строгий1"/>
    <w:link w:val="ac"/>
    <w:rsid w:val="00AC11E4"/>
    <w:rPr>
      <w:b/>
    </w:rPr>
  </w:style>
  <w:style w:type="character" w:styleId="ac">
    <w:name w:val="Strong"/>
    <w:link w:val="16"/>
    <w:rsid w:val="00AC11E4"/>
    <w:rPr>
      <w:b/>
    </w:rPr>
  </w:style>
  <w:style w:type="paragraph" w:styleId="9">
    <w:name w:val="toc 9"/>
    <w:next w:val="a"/>
    <w:link w:val="90"/>
    <w:uiPriority w:val="39"/>
    <w:rsid w:val="00AC11E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C11E4"/>
    <w:rPr>
      <w:rFonts w:ascii="XO Thames" w:hAnsi="XO Thames"/>
      <w:sz w:val="28"/>
    </w:rPr>
  </w:style>
  <w:style w:type="paragraph" w:styleId="a0">
    <w:name w:val="Body Text"/>
    <w:basedOn w:val="a"/>
    <w:link w:val="a6"/>
    <w:rsid w:val="00AC11E4"/>
    <w:pPr>
      <w:spacing w:after="283"/>
    </w:pPr>
  </w:style>
  <w:style w:type="character" w:customStyle="1" w:styleId="a6">
    <w:name w:val="Основной текст Знак"/>
    <w:basedOn w:val="1"/>
    <w:link w:val="a0"/>
    <w:rsid w:val="00AC11E4"/>
  </w:style>
  <w:style w:type="paragraph" w:styleId="23">
    <w:name w:val="envelope return"/>
    <w:basedOn w:val="a"/>
    <w:link w:val="24"/>
    <w:rsid w:val="00AC11E4"/>
    <w:rPr>
      <w:i/>
    </w:rPr>
  </w:style>
  <w:style w:type="character" w:customStyle="1" w:styleId="24">
    <w:name w:val="Обратный адрес 2 Знак"/>
    <w:basedOn w:val="1"/>
    <w:link w:val="23"/>
    <w:rsid w:val="00AC11E4"/>
    <w:rPr>
      <w:i/>
    </w:rPr>
  </w:style>
  <w:style w:type="paragraph" w:styleId="8">
    <w:name w:val="toc 8"/>
    <w:next w:val="a"/>
    <w:link w:val="80"/>
    <w:uiPriority w:val="39"/>
    <w:rsid w:val="00AC11E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C11E4"/>
    <w:rPr>
      <w:rFonts w:ascii="XO Thames" w:hAnsi="XO Thames"/>
      <w:sz w:val="28"/>
    </w:rPr>
  </w:style>
  <w:style w:type="paragraph" w:customStyle="1" w:styleId="Bullets">
    <w:name w:val="Bullets"/>
    <w:link w:val="Bullets0"/>
    <w:rsid w:val="00AC11E4"/>
    <w:rPr>
      <w:rFonts w:ascii="OpenSymbol" w:hAnsi="OpenSymbol"/>
    </w:rPr>
  </w:style>
  <w:style w:type="character" w:customStyle="1" w:styleId="Bullets0">
    <w:name w:val="Bullets"/>
    <w:link w:val="Bullets"/>
    <w:rsid w:val="00AC11E4"/>
    <w:rPr>
      <w:rFonts w:ascii="OpenSymbol" w:hAnsi="OpenSymbol"/>
    </w:rPr>
  </w:style>
  <w:style w:type="paragraph" w:styleId="51">
    <w:name w:val="toc 5"/>
    <w:next w:val="a"/>
    <w:link w:val="52"/>
    <w:uiPriority w:val="39"/>
    <w:rsid w:val="00AC11E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C11E4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AC11E4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AC11E4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AC11E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AC11E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C11E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C11E4"/>
    <w:rPr>
      <w:rFonts w:ascii="XO Thames" w:hAnsi="XO Thames"/>
      <w:b/>
      <w:sz w:val="28"/>
    </w:rPr>
  </w:style>
  <w:style w:type="paragraph" w:styleId="af1">
    <w:name w:val="footer"/>
    <w:basedOn w:val="a"/>
    <w:link w:val="af2"/>
    <w:rsid w:val="00AC11E4"/>
    <w:pPr>
      <w:tabs>
        <w:tab w:val="center" w:pos="4818"/>
        <w:tab w:val="right" w:pos="9637"/>
      </w:tabs>
    </w:pPr>
  </w:style>
  <w:style w:type="character" w:customStyle="1" w:styleId="af2">
    <w:name w:val="Нижний колонтитул Знак"/>
    <w:basedOn w:val="1"/>
    <w:link w:val="af1"/>
    <w:rsid w:val="00AC11E4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ko@bko.gov35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vologda@bko.gov35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Низовцева Алана Вячеславовна</dc:creator>
  <cp:lastModifiedBy>nizovtseva_av</cp:lastModifiedBy>
  <cp:revision>2</cp:revision>
  <dcterms:created xsi:type="dcterms:W3CDTF">2022-07-06T05:33:00Z</dcterms:created>
  <dcterms:modified xsi:type="dcterms:W3CDTF">2022-07-06T05:33:00Z</dcterms:modified>
</cp:coreProperties>
</file>