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b/>
          <w:bCs/>
          <w:sz w:val="24"/>
          <w:szCs w:val="24"/>
          <w:lang w:eastAsia="ru-RU"/>
        </w:rPr>
        <w:t>Требования, которым должен соответствовать заявитель по состоянию на дату не ранее чем за 30 календарных дней до даты подачи заявки:</w:t>
      </w:r>
    </w:p>
    <w:p w:rsidR="007C63B4" w:rsidRPr="00784159" w:rsidRDefault="007C63B4" w:rsidP="007C63B4">
      <w:pPr>
        <w:pStyle w:val="ConsPlusNormal"/>
        <w:spacing w:before="240"/>
        <w:ind w:firstLine="709"/>
        <w:jc w:val="both"/>
        <w:rPr>
          <w:szCs w:val="24"/>
        </w:rPr>
      </w:pPr>
      <w:r w:rsidRPr="00784159">
        <w:rPr>
          <w:szCs w:val="24"/>
        </w:rPr>
        <w:t xml:space="preserve">а)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5" w:history="1">
        <w:r w:rsidRPr="00784159">
          <w:rPr>
            <w:color w:val="0000FF"/>
            <w:szCs w:val="24"/>
          </w:rPr>
          <w:t>перечень</w:t>
        </w:r>
      </w:hyperlink>
      <w:r w:rsidRPr="00784159">
        <w:rPr>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C63B4" w:rsidRPr="00784159" w:rsidRDefault="007C63B4" w:rsidP="007C63B4">
      <w:pPr>
        <w:pStyle w:val="ConsPlusNormal"/>
        <w:spacing w:before="240"/>
        <w:ind w:firstLine="709"/>
        <w:jc w:val="both"/>
        <w:rPr>
          <w:szCs w:val="24"/>
        </w:rPr>
      </w:pPr>
      <w:r w:rsidRPr="00784159">
        <w:rPr>
          <w:szCs w:val="24"/>
        </w:rPr>
        <w:t>б) у заявителя отсутствуют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rsidR="007C63B4" w:rsidRPr="00784159" w:rsidRDefault="007C63B4" w:rsidP="007C63B4">
      <w:pPr>
        <w:pStyle w:val="ConsPlusNormal"/>
        <w:spacing w:before="240"/>
        <w:ind w:firstLine="709"/>
        <w:jc w:val="both"/>
        <w:rPr>
          <w:szCs w:val="24"/>
        </w:rPr>
      </w:pPr>
      <w:r w:rsidRPr="00784159">
        <w:rPr>
          <w:szCs w:val="24"/>
        </w:rPr>
        <w:t>в) у заявителя отсутствует задолженность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C63B4" w:rsidRPr="00784159" w:rsidRDefault="007C63B4" w:rsidP="007C63B4">
      <w:pPr>
        <w:pStyle w:val="ConsPlusNormal"/>
        <w:spacing w:before="240"/>
        <w:ind w:firstLine="709"/>
        <w:jc w:val="both"/>
        <w:rPr>
          <w:szCs w:val="24"/>
        </w:rPr>
      </w:pPr>
      <w:r w:rsidRPr="00784159">
        <w:rPr>
          <w:szCs w:val="24"/>
        </w:rPr>
        <w:t>г) заявитель:</w:t>
      </w:r>
    </w:p>
    <w:p w:rsidR="007C63B4" w:rsidRPr="00784159" w:rsidRDefault="007C63B4" w:rsidP="007C63B4">
      <w:pPr>
        <w:pStyle w:val="ConsPlusNormal"/>
        <w:spacing w:before="240"/>
        <w:ind w:firstLine="709"/>
        <w:jc w:val="both"/>
        <w:rPr>
          <w:szCs w:val="24"/>
        </w:rPr>
      </w:pPr>
      <w:r w:rsidRPr="00784159">
        <w:rPr>
          <w:szCs w:val="24"/>
        </w:rPr>
        <w:t>юридическое лицо - не должен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7C63B4" w:rsidRPr="00784159" w:rsidRDefault="007C63B4" w:rsidP="007C63B4">
      <w:pPr>
        <w:pStyle w:val="ConsPlusNormal"/>
        <w:spacing w:before="240"/>
        <w:ind w:firstLine="709"/>
        <w:jc w:val="both"/>
        <w:rPr>
          <w:szCs w:val="24"/>
        </w:rPr>
      </w:pPr>
      <w:r w:rsidRPr="00784159">
        <w:rPr>
          <w:szCs w:val="24"/>
        </w:rPr>
        <w:t>индивидуальный предприниматель - в отношении его не введена процедура банкротства, не должен прекратить деятельность в качестве индивидуального предпринимателя, деятельность не приостановлена в порядке, предусмотренном законодательством Российской Федерации;</w:t>
      </w:r>
    </w:p>
    <w:p w:rsidR="007C63B4" w:rsidRPr="00784159" w:rsidRDefault="007C63B4" w:rsidP="007C63B4">
      <w:pPr>
        <w:pStyle w:val="ConsPlusNormal"/>
        <w:spacing w:before="240"/>
        <w:ind w:firstLine="709"/>
        <w:jc w:val="both"/>
        <w:rPr>
          <w:szCs w:val="24"/>
        </w:rPr>
      </w:pPr>
      <w:r w:rsidRPr="00784159">
        <w:rPr>
          <w:szCs w:val="24"/>
        </w:rPr>
        <w:t xml:space="preserve">д) заявитель не должен получать средства из областного бюджета на основании иных нормативных правовых актов на цели, указанные в </w:t>
      </w:r>
      <w:hyperlink r:id="rId6" w:anchor="Par36" w:tooltip="1.2. Целью предоставления субсидии является возмещение части затрат на транспортировку продукции за пределы Российской Федерации в целях государственной поддержки субъектов деятельности в сфере промышленности на территории Вологодской области в соответствии с " w:history="1">
        <w:r w:rsidRPr="00784159">
          <w:rPr>
            <w:color w:val="0000FF"/>
            <w:szCs w:val="24"/>
          </w:rPr>
          <w:t>пункте 1.2</w:t>
        </w:r>
      </w:hyperlink>
      <w:r w:rsidRPr="00784159">
        <w:rPr>
          <w:szCs w:val="24"/>
        </w:rPr>
        <w:t xml:space="preserve"> настоящего Порядка;</w:t>
      </w:r>
    </w:p>
    <w:p w:rsidR="007C63B4" w:rsidRPr="00784159" w:rsidRDefault="007C63B4" w:rsidP="007C63B4">
      <w:pPr>
        <w:pStyle w:val="ConsPlusNormal"/>
        <w:spacing w:before="240"/>
        <w:ind w:firstLine="709"/>
        <w:jc w:val="both"/>
        <w:rPr>
          <w:szCs w:val="24"/>
        </w:rPr>
      </w:pPr>
      <w:r w:rsidRPr="00784159">
        <w:rPr>
          <w:szCs w:val="24"/>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7C63B4" w:rsidRPr="00784159" w:rsidRDefault="007C63B4" w:rsidP="007C63B4">
      <w:pPr>
        <w:pStyle w:val="ConsPlusNormal"/>
        <w:spacing w:before="240"/>
        <w:ind w:firstLine="709"/>
        <w:jc w:val="both"/>
        <w:rPr>
          <w:szCs w:val="24"/>
        </w:rPr>
      </w:pPr>
      <w:r w:rsidRPr="00784159">
        <w:rPr>
          <w:szCs w:val="24"/>
        </w:rPr>
        <w:t xml:space="preserve">ж)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w:t>
      </w:r>
      <w:r w:rsidRPr="00784159">
        <w:rPr>
          <w:szCs w:val="24"/>
        </w:rPr>
        <w:lastRenderedPageBreak/>
        <w:t>отношении которых имеются сведения об их причастности к распространению оружия массового уничтожения;</w:t>
      </w:r>
    </w:p>
    <w:p w:rsidR="007C63B4" w:rsidRPr="000D1B97" w:rsidRDefault="007C63B4" w:rsidP="007C63B4">
      <w:pPr>
        <w:pStyle w:val="ConsPlusNormal"/>
        <w:spacing w:before="240"/>
        <w:ind w:firstLine="709"/>
        <w:jc w:val="both"/>
        <w:rPr>
          <w:szCs w:val="24"/>
        </w:rPr>
      </w:pPr>
      <w:r w:rsidRPr="00784159">
        <w:rPr>
          <w:szCs w:val="24"/>
        </w:rPr>
        <w:t>з) информация о заявителе включена в государственную информационную систему промышленности (ГИСП).</w:t>
      </w:r>
    </w:p>
    <w:p w:rsidR="007C63B4" w:rsidRDefault="007C63B4" w:rsidP="007C63B4">
      <w:pPr>
        <w:pStyle w:val="ConsPlusNormal"/>
        <w:spacing w:before="240"/>
        <w:ind w:firstLine="540"/>
        <w:jc w:val="both"/>
      </w:pPr>
      <w:r>
        <w:rPr>
          <w:szCs w:val="24"/>
        </w:rPr>
        <w:t xml:space="preserve">Возмещение идет в случае, если </w:t>
      </w:r>
      <w:r>
        <w:t>Заявитель при осуществлении транспортировки продукции понес затраты в текущем финансовом году на поставку продукции за пределы Российской Федерации, включающие в себя затраты:</w:t>
      </w:r>
    </w:p>
    <w:p w:rsidR="007C63B4" w:rsidRDefault="007C63B4" w:rsidP="007C63B4">
      <w:pPr>
        <w:pStyle w:val="ConsPlusNormal"/>
        <w:spacing w:before="240"/>
        <w:ind w:firstLine="540"/>
        <w:jc w:val="both"/>
      </w:pPr>
      <w:r>
        <w:t>а) на аренду вагонов (платформ, контейнеров) и (или) предоставление подвижного состава, охрану вагонов (платформ, контейнеров), эксплуатацию железнодорожных путей (провозные платежи) - при перевозке железнодорожным транспортом;</w:t>
      </w:r>
    </w:p>
    <w:p w:rsidR="007C63B4" w:rsidRDefault="007C63B4" w:rsidP="007C63B4">
      <w:pPr>
        <w:pStyle w:val="ConsPlusNormal"/>
        <w:spacing w:before="240"/>
        <w:ind w:firstLine="540"/>
        <w:jc w:val="both"/>
      </w:pPr>
      <w:r>
        <w:t>б) на услуги по транспортировке продукции, в том числе курьерских служб, посредством авиационного, железнодорожного, водного, автомобильного транспорта (за исключением вознаграждения экспедитору - при перевозке автомобильным транспортом);</w:t>
      </w:r>
    </w:p>
    <w:p w:rsidR="007C63B4" w:rsidRDefault="007C63B4" w:rsidP="007C63B4">
      <w:pPr>
        <w:pStyle w:val="ConsPlusNormal"/>
        <w:spacing w:before="240"/>
        <w:ind w:firstLine="540"/>
        <w:jc w:val="both"/>
      </w:pPr>
      <w:r>
        <w:t>в) на услуги по транспортировке продукции посредством водного транспорта (фрахт) - при перевозке водным транспортом;</w:t>
      </w:r>
    </w:p>
    <w:p w:rsidR="007C63B4" w:rsidRDefault="007C63B4" w:rsidP="007C63B4">
      <w:pPr>
        <w:pStyle w:val="ConsPlusNormal"/>
        <w:spacing w:before="240"/>
        <w:ind w:firstLine="540"/>
        <w:jc w:val="both"/>
      </w:pPr>
      <w:r>
        <w:t>г) на услуги по транспортировке продукции посредством авиационного транспорта.</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b/>
          <w:bCs/>
          <w:sz w:val="24"/>
          <w:szCs w:val="24"/>
          <w:lang w:eastAsia="ru-RU"/>
        </w:rPr>
        <w:t>Перечень документов, предоставляемых в составе заявки:</w:t>
      </w:r>
    </w:p>
    <w:p w:rsidR="007C63B4" w:rsidRPr="00784159" w:rsidRDefault="007C63B4" w:rsidP="007C63B4">
      <w:pPr>
        <w:pStyle w:val="ConsPlusNormal"/>
        <w:spacing w:before="240"/>
        <w:ind w:firstLine="709"/>
        <w:jc w:val="both"/>
        <w:rPr>
          <w:szCs w:val="24"/>
        </w:rPr>
      </w:pPr>
      <w:r w:rsidRPr="00784159">
        <w:rPr>
          <w:szCs w:val="24"/>
        </w:rPr>
        <w:t>а) заявление о предоставлении субсидии в соответствии с рекомендуемым образцом, установленным Департаментом финансов области (далее - заявление);</w:t>
      </w:r>
    </w:p>
    <w:p w:rsidR="007C63B4" w:rsidRPr="00784159" w:rsidRDefault="007C63B4" w:rsidP="007C63B4">
      <w:pPr>
        <w:pStyle w:val="ConsPlusNormal"/>
        <w:spacing w:before="240"/>
        <w:ind w:firstLine="709"/>
        <w:jc w:val="both"/>
        <w:rPr>
          <w:szCs w:val="24"/>
        </w:rPr>
      </w:pPr>
      <w:r w:rsidRPr="00784159">
        <w:rPr>
          <w:szCs w:val="24"/>
        </w:rPr>
        <w:t>б) документ (копию документа), подтверждающий полномочия представителя заявителя (представляется в случае обращения за получением субсидии представителя заявителя);</w:t>
      </w:r>
    </w:p>
    <w:p w:rsidR="007C63B4" w:rsidRPr="00784159" w:rsidRDefault="007C63B4" w:rsidP="007C63B4">
      <w:pPr>
        <w:pStyle w:val="ConsPlusNormal"/>
        <w:spacing w:before="240"/>
        <w:ind w:firstLine="709"/>
        <w:jc w:val="both"/>
        <w:rPr>
          <w:szCs w:val="24"/>
        </w:rPr>
      </w:pPr>
      <w:r w:rsidRPr="00784159">
        <w:rPr>
          <w:szCs w:val="24"/>
        </w:rPr>
        <w:t>в) выписку из Единого государственного реестра юридических лиц или Единого государственного реестра индивидуальных предпринимателей по состоянию не ранее чем за 30 календарных дней до дня подачи заявки;</w:t>
      </w:r>
    </w:p>
    <w:p w:rsidR="007C63B4" w:rsidRPr="00784159" w:rsidRDefault="007C63B4" w:rsidP="007C63B4">
      <w:pPr>
        <w:pStyle w:val="ConsPlusNormal"/>
        <w:spacing w:before="240"/>
        <w:ind w:firstLine="709"/>
        <w:jc w:val="both"/>
        <w:rPr>
          <w:szCs w:val="24"/>
        </w:rPr>
      </w:pPr>
      <w:r w:rsidRPr="00784159">
        <w:rPr>
          <w:szCs w:val="24"/>
        </w:rPr>
        <w:t>г) справку территориального органа Федеральной налоговой службы, подписанную его руководителем (уполномоченным лицом), по состоянию на дату не ранее чем за 30 календарных дней до даты подачи заявки,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63B4" w:rsidRPr="00784159" w:rsidRDefault="007C63B4" w:rsidP="007C63B4">
      <w:pPr>
        <w:pStyle w:val="ConsPlusNormal"/>
        <w:spacing w:before="240"/>
        <w:ind w:firstLine="709"/>
        <w:jc w:val="both"/>
        <w:rPr>
          <w:szCs w:val="24"/>
        </w:rPr>
      </w:pPr>
      <w:r w:rsidRPr="00784159">
        <w:rPr>
          <w:szCs w:val="24"/>
        </w:rPr>
        <w:t>д) справку, подтверждающую отсутствие у заявителя по состоянию на дату не ранее чем за 30 календарных дней до даты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рекомендуемому образцу, установленному Департаментом финансов области;</w:t>
      </w:r>
    </w:p>
    <w:p w:rsidR="007C63B4" w:rsidRPr="00784159" w:rsidRDefault="007C63B4" w:rsidP="007C63B4">
      <w:pPr>
        <w:pStyle w:val="ConsPlusNormal"/>
        <w:spacing w:before="240"/>
        <w:ind w:firstLine="709"/>
        <w:jc w:val="both"/>
        <w:rPr>
          <w:szCs w:val="24"/>
        </w:rPr>
      </w:pPr>
      <w:r w:rsidRPr="00784159">
        <w:rPr>
          <w:szCs w:val="24"/>
        </w:rPr>
        <w:t xml:space="preserve">е) справку, подписанную заявителем (уполномоченным лицом заявителя), подтверждающую, что по состоянию на дату не ранее чем за 30 календарных дней до даты подачи заявки деятельность заявителя не приостановлена в порядке, предусмотренном </w:t>
      </w:r>
      <w:r w:rsidRPr="00784159">
        <w:rPr>
          <w:szCs w:val="24"/>
        </w:rPr>
        <w:lastRenderedPageBreak/>
        <w:t>законодательством Российской Федерации;</w:t>
      </w:r>
    </w:p>
    <w:p w:rsidR="007C63B4" w:rsidRPr="00784159" w:rsidRDefault="007C63B4" w:rsidP="007C63B4">
      <w:pPr>
        <w:pStyle w:val="ConsPlusNormal"/>
        <w:spacing w:before="240"/>
        <w:ind w:firstLine="709"/>
        <w:jc w:val="both"/>
        <w:rPr>
          <w:szCs w:val="24"/>
        </w:rPr>
      </w:pPr>
      <w:r w:rsidRPr="00784159">
        <w:rPr>
          <w:szCs w:val="24"/>
        </w:rPr>
        <w:t xml:space="preserve">ж) </w:t>
      </w:r>
      <w:hyperlink w:anchor="Par258" w:tooltip="ИНФОРМАЦИЯ" w:history="1">
        <w:r w:rsidRPr="00784159">
          <w:rPr>
            <w:color w:val="0000FF"/>
            <w:szCs w:val="24"/>
          </w:rPr>
          <w:t>информацию</w:t>
        </w:r>
      </w:hyperlink>
      <w:r w:rsidRPr="00784159">
        <w:rPr>
          <w:szCs w:val="24"/>
        </w:rPr>
        <w:t xml:space="preserve"> заявителя о понесенных расходах на транспортировку продукции на экспорт по форме согласно приложению 2 к настоящему Порядку;</w:t>
      </w:r>
    </w:p>
    <w:p w:rsidR="007C63B4" w:rsidRPr="00784159" w:rsidRDefault="007C63B4" w:rsidP="007C63B4">
      <w:pPr>
        <w:pStyle w:val="ConsPlusNormal"/>
        <w:spacing w:before="240"/>
        <w:ind w:firstLine="709"/>
        <w:jc w:val="both"/>
        <w:rPr>
          <w:szCs w:val="24"/>
        </w:rPr>
      </w:pPr>
      <w:bookmarkStart w:id="0" w:name="Par86"/>
      <w:bookmarkEnd w:id="0"/>
      <w:r w:rsidRPr="00784159">
        <w:rPr>
          <w:szCs w:val="24"/>
        </w:rPr>
        <w:t>з) копии документов, подтверждающих факт поставки продукции за пределы Российской Федерации в году предоставления субсидии: копии договоров поставки, накладных, и (или) актов приема-передачи, и (или) иных первичных учетных документов, подтверждающих передачу товаров, копии таможенных деклараций (копии таможенных деклараций не предоставляются в случае поставок в страны, входящие в текущем финансовом году в Таможенный союз);</w:t>
      </w:r>
    </w:p>
    <w:p w:rsidR="007C63B4" w:rsidRPr="00784159" w:rsidRDefault="007C63B4" w:rsidP="007C63B4">
      <w:pPr>
        <w:pStyle w:val="ConsPlusNormal"/>
        <w:spacing w:before="240"/>
        <w:ind w:firstLine="709"/>
        <w:jc w:val="both"/>
        <w:rPr>
          <w:szCs w:val="24"/>
        </w:rPr>
      </w:pPr>
      <w:r w:rsidRPr="00784159">
        <w:rPr>
          <w:szCs w:val="24"/>
        </w:rPr>
        <w:t>и) копии документов, подтверждающих затраты по транспортировке продукции за пределы Российской Федерации:</w:t>
      </w:r>
    </w:p>
    <w:p w:rsidR="007C63B4" w:rsidRPr="00784159" w:rsidRDefault="007C63B4" w:rsidP="007C63B4">
      <w:pPr>
        <w:pStyle w:val="ConsPlusNormal"/>
        <w:spacing w:before="240"/>
        <w:ind w:firstLine="709"/>
        <w:jc w:val="both"/>
        <w:rPr>
          <w:szCs w:val="24"/>
        </w:rPr>
      </w:pPr>
      <w:r w:rsidRPr="00784159">
        <w:rPr>
          <w:szCs w:val="24"/>
        </w:rPr>
        <w:t>копии договоров, на основании которых произведены затраты (договоров на оказание услуг по перевозке, транспортировке, договоров аренды, договоров фрахтования, договоров на оказание курьерских услуг);</w:t>
      </w:r>
    </w:p>
    <w:p w:rsidR="007C63B4" w:rsidRPr="00784159" w:rsidRDefault="007C63B4" w:rsidP="007C63B4">
      <w:pPr>
        <w:pStyle w:val="ConsPlusNormal"/>
        <w:spacing w:before="240"/>
        <w:ind w:firstLine="709"/>
        <w:jc w:val="both"/>
        <w:rPr>
          <w:szCs w:val="24"/>
        </w:rPr>
      </w:pPr>
      <w:r w:rsidRPr="00784159">
        <w:rPr>
          <w:szCs w:val="24"/>
        </w:rPr>
        <w:t>копии транспортных железнодорожных накладных или выданных на их основании перевозчиком грузоотправителю квитанций о приеме груза (при перевозке железнодорожным транспортом), копий авиационных накладных (при транспортировке авиатранспортом), копии актов приемки выполненных работ, оказанных услуг, или копии универсальных передаточных документов, или копии иных первичных учетных документов, подтверждающих приемку выполненных работ, оказанных услуг по перевозке (транспортировке, аренде);</w:t>
      </w:r>
    </w:p>
    <w:p w:rsidR="007C63B4" w:rsidRPr="00784159" w:rsidRDefault="007C63B4" w:rsidP="007C63B4">
      <w:pPr>
        <w:pStyle w:val="ConsPlusNormal"/>
        <w:spacing w:before="240"/>
        <w:ind w:firstLine="709"/>
        <w:jc w:val="both"/>
        <w:rPr>
          <w:szCs w:val="24"/>
        </w:rPr>
      </w:pPr>
      <w:r w:rsidRPr="00784159">
        <w:rPr>
          <w:szCs w:val="24"/>
        </w:rPr>
        <w:t>копии документов, подтверждающих оплату расходов (платежных поручений, и (или) инкассовых поручений, и (или) платежных требований, и (или) платежных ордеров);</w:t>
      </w:r>
    </w:p>
    <w:p w:rsidR="007C63B4" w:rsidRPr="00784159" w:rsidRDefault="007C63B4" w:rsidP="007C63B4">
      <w:pPr>
        <w:pStyle w:val="ConsPlusNormal"/>
        <w:spacing w:before="240"/>
        <w:ind w:firstLine="709"/>
        <w:jc w:val="both"/>
        <w:rPr>
          <w:szCs w:val="24"/>
        </w:rPr>
      </w:pPr>
      <w:r w:rsidRPr="00784159">
        <w:rPr>
          <w:szCs w:val="24"/>
        </w:rPr>
        <w:t xml:space="preserve">к) </w:t>
      </w:r>
      <w:hyperlink w:anchor="Par324" w:tooltip="СОГЛАСИЕ" w:history="1">
        <w:r w:rsidRPr="00784159">
          <w:rPr>
            <w:color w:val="0000FF"/>
            <w:szCs w:val="24"/>
          </w:rPr>
          <w:t>согласие</w:t>
        </w:r>
      </w:hyperlink>
      <w:r w:rsidRPr="00784159">
        <w:rPr>
          <w:szCs w:val="24"/>
        </w:rPr>
        <w:t xml:space="preserve"> заявителя на осуществление Департаментом проверок соблюдения заявителем порядка и условий предоставления субсидии, в том числе достижения результата ее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по форме согласно приложению 3 к настоящему Порядку;</w:t>
      </w:r>
    </w:p>
    <w:p w:rsidR="007C63B4" w:rsidRPr="00784159" w:rsidRDefault="007C63B4" w:rsidP="007C63B4">
      <w:pPr>
        <w:pStyle w:val="ConsPlusNormal"/>
        <w:spacing w:before="240"/>
        <w:ind w:firstLine="709"/>
        <w:jc w:val="both"/>
        <w:rPr>
          <w:szCs w:val="24"/>
        </w:rPr>
      </w:pPr>
      <w:r w:rsidRPr="00784159">
        <w:rPr>
          <w:szCs w:val="24"/>
        </w:rPr>
        <w:t>л) копии документов, подтверждающих назначение на должность главного бухгалтера заявителя (при наличии) и подтверждающих персональный состав коллегиального исполнительного органа заявителя (при наличии) (с согласиями на обработку персональных данных);</w:t>
      </w:r>
    </w:p>
    <w:p w:rsidR="007C63B4" w:rsidRPr="00784159" w:rsidRDefault="007C63B4" w:rsidP="007C63B4">
      <w:pPr>
        <w:pStyle w:val="ConsPlusNormal"/>
        <w:spacing w:before="240"/>
        <w:ind w:firstLine="709"/>
        <w:jc w:val="both"/>
        <w:rPr>
          <w:szCs w:val="24"/>
        </w:rPr>
      </w:pPr>
      <w:bookmarkStart w:id="1" w:name="Par93"/>
      <w:bookmarkEnd w:id="1"/>
      <w:r w:rsidRPr="00784159">
        <w:rPr>
          <w:szCs w:val="24"/>
        </w:rPr>
        <w:t xml:space="preserve">м) </w:t>
      </w:r>
      <w:hyperlink w:anchor="Par378" w:tooltip="ИНФОРМАЦИЯ" w:history="1">
        <w:r w:rsidRPr="00784159">
          <w:rPr>
            <w:color w:val="0000FF"/>
            <w:szCs w:val="24"/>
          </w:rPr>
          <w:t>информацию</w:t>
        </w:r>
      </w:hyperlink>
      <w:r w:rsidRPr="00784159">
        <w:rPr>
          <w:szCs w:val="24"/>
        </w:rPr>
        <w:t xml:space="preserve"> об объеме отгруженной на экспорт промышленной продукции за год, предшествующий году предоставления субсидии, по форме согласно приложению 4 к настоящему Порядку, подписанную уполномоченным лицом заявителя, с приложением копий договоров поставки, товарных и (или) транспортных накладных, актов приема-передачи, таможенных деклараций, (или) иных первичных учетных документов, подтверждающих отгрузку товаров на экспорт в объеме, указанном в информации (представляется в случае, если заявителем осуществлялся экспорт продукции в году, предшествующем году предоставления субсидии);</w:t>
      </w:r>
    </w:p>
    <w:p w:rsidR="007C63B4" w:rsidRPr="00784159" w:rsidRDefault="007C63B4" w:rsidP="007C63B4">
      <w:pPr>
        <w:pStyle w:val="ConsPlusNormal"/>
        <w:spacing w:before="240"/>
        <w:ind w:firstLine="709"/>
        <w:jc w:val="both"/>
        <w:rPr>
          <w:szCs w:val="24"/>
        </w:rPr>
      </w:pPr>
      <w:r w:rsidRPr="00784159">
        <w:rPr>
          <w:szCs w:val="24"/>
        </w:rPr>
        <w:t xml:space="preserve">н) </w:t>
      </w:r>
      <w:hyperlink w:anchor="Par427" w:tooltip="СОГЛАСИЕ" w:history="1">
        <w:r w:rsidRPr="00784159">
          <w:rPr>
            <w:color w:val="0000FF"/>
            <w:szCs w:val="24"/>
          </w:rPr>
          <w:t>согласие</w:t>
        </w:r>
      </w:hyperlink>
      <w:r w:rsidRPr="00784159">
        <w:rPr>
          <w:szCs w:val="24"/>
        </w:rPr>
        <w:t xml:space="preserve">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 по форме согласно приложению 5 к настоящему Порядку.</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b/>
          <w:bCs/>
          <w:sz w:val="24"/>
          <w:szCs w:val="24"/>
          <w:lang w:eastAsia="ru-RU"/>
        </w:rPr>
        <w:lastRenderedPageBreak/>
        <w:t>Порядок предоставления заявки:</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sz w:val="24"/>
          <w:szCs w:val="24"/>
          <w:lang w:eastAsia="ru-RU"/>
        </w:rPr>
        <w:t>Заявка представляется заявителем (его представителем) в Департамент на бумажном носителе лично, или курьером, или почтовой связью.</w:t>
      </w:r>
    </w:p>
    <w:p w:rsidR="007C63B4" w:rsidRDefault="007C63B4" w:rsidP="007C63B4">
      <w:pPr>
        <w:pStyle w:val="ConsPlusNormal"/>
        <w:spacing w:before="240"/>
        <w:ind w:firstLine="709"/>
        <w:jc w:val="both"/>
      </w:pPr>
      <w:r>
        <w:t>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7C63B4" w:rsidRDefault="007C63B4" w:rsidP="007C63B4">
      <w:pPr>
        <w:pStyle w:val="ConsPlusNormal"/>
        <w:spacing w:before="240"/>
        <w:ind w:firstLine="709"/>
        <w:jc w:val="both"/>
      </w:pPr>
      <w:r>
        <w:t xml:space="preserve">Копии документов представляются заверенными заявителем или заверенными в нотариальном порядке. В случае представления копий документов, заверенных заявителем (за исключением копий таможенных деклараций, указанных в </w:t>
      </w:r>
      <w:hyperlink w:anchor="Par86" w:tooltip="з) копии документов, подтверждающих факт поставки продукции за пределы Российской Федерации в году предоставления субсидии: копии договоров поставки, накладных, и (или) актов приема-передачи, и (или) иных первичных учетных документов, подтверждающих передачу т" w:history="1">
        <w:r>
          <w:rPr>
            <w:color w:val="0000FF"/>
          </w:rPr>
          <w:t>подпунктах "з"</w:t>
        </w:r>
      </w:hyperlink>
      <w:r>
        <w:t xml:space="preserve">, </w:t>
      </w:r>
      <w:hyperlink w:anchor="Par93" w:tooltip="м) информацию об объеме отгруженной на экспорт промышленной продукции за год, предшествующий году предоставления субсидии, по форме согласно приложению 4 к настоящему Порядку, подписанную уполномоченным лицом заявителя, с приложением копий договоров поставки, " w:history="1">
        <w:r>
          <w:rPr>
            <w:color w:val="0000FF"/>
          </w:rPr>
          <w:t>"м" пункта 2.4</w:t>
        </w:r>
      </w:hyperlink>
      <w:r>
        <w:t xml:space="preserve"> настоящего Порядка), заявителем предъявляются подлинники документов для обозрения.</w:t>
      </w:r>
    </w:p>
    <w:p w:rsidR="007C63B4" w:rsidRDefault="007C63B4" w:rsidP="007C63B4">
      <w:pPr>
        <w:pStyle w:val="ConsPlusNormal"/>
        <w:spacing w:before="240"/>
        <w:ind w:firstLine="709"/>
        <w:jc w:val="both"/>
      </w:pPr>
      <w:r>
        <w:t>При представлении копий документов с предъявлением подлинников Департамент делает на копии отметку о ее соответствии подлиннику и возвращает подлинники заявителю при личном представлении - в день их представления, при представлении посредством почтовой (курьерской) связи - в течение 5 рабочих дней со дня их поступления способом, позволяющим подтвердить факт и дату возврата.</w:t>
      </w:r>
    </w:p>
    <w:p w:rsidR="007C63B4" w:rsidRDefault="007C63B4" w:rsidP="007C63B4">
      <w:pPr>
        <w:pStyle w:val="ConsPlusNormal"/>
        <w:spacing w:before="240"/>
        <w:ind w:firstLine="709"/>
        <w:jc w:val="both"/>
      </w:pPr>
      <w:r>
        <w:t>В период приема заявок, указанный в объявлении о проведении отбора, Департаментом представляются разъяснения положений объявления о проведении отбора путем проведения консультаций и направления информационных сообщений по электронной почте заявителя.</w:t>
      </w:r>
    </w:p>
    <w:p w:rsidR="007C63B4" w:rsidRDefault="007C63B4" w:rsidP="007C63B4">
      <w:pPr>
        <w:pStyle w:val="ConsPlusNormal"/>
        <w:spacing w:before="240"/>
        <w:ind w:firstLine="709"/>
        <w:jc w:val="both"/>
      </w:pPr>
      <w:r>
        <w:t>Заявитель до истечения срока приема заявок, указанного в объявлении о проведении отбора, вправе внести изменения в заявку или отозвать ее путем письменного уведомления Департамента.</w:t>
      </w:r>
    </w:p>
    <w:p w:rsidR="007C63B4" w:rsidRDefault="007C63B4" w:rsidP="007C63B4">
      <w:pPr>
        <w:pStyle w:val="ConsPlusNormal"/>
        <w:spacing w:before="240"/>
        <w:ind w:firstLine="709"/>
        <w:jc w:val="both"/>
      </w:pPr>
      <w:r>
        <w:t>Изменения в ранее представленную заявку вносятся заявителем посредством полной замены ранее представленной заявки.</w:t>
      </w:r>
    </w:p>
    <w:p w:rsidR="007C63B4" w:rsidRPr="000D1B97" w:rsidRDefault="007C63B4" w:rsidP="007C63B4">
      <w:pPr>
        <w:pStyle w:val="ConsPlusNormal"/>
        <w:spacing w:before="240"/>
        <w:ind w:firstLine="709"/>
        <w:jc w:val="both"/>
      </w:pPr>
      <w:r>
        <w:t>При этом ранее представленная заявка в случае замены или отзыва заявки возвращается заявителю при личном представлении - в день представления новой заявки (уведомления об отзыве заявки), при представлении посредством почтовой (курьерской) связи - в течение 5 рабочих дней со дня поступления новой заявки (уведомления об отзыве заявки) способом, позволяющим подтвердить факт и дату возврата.</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b/>
          <w:bCs/>
          <w:sz w:val="24"/>
          <w:szCs w:val="24"/>
          <w:lang w:eastAsia="ru-RU"/>
        </w:rPr>
        <w:t>Сроки проведения отбора, этапы конкурса, правила рассмотрения и оценки заявок участников отбора:</w:t>
      </w:r>
    </w:p>
    <w:p w:rsidR="007C63B4" w:rsidRDefault="007C63B4" w:rsidP="007C63B4">
      <w:pPr>
        <w:pStyle w:val="ConsPlusNormal"/>
        <w:spacing w:before="240"/>
        <w:ind w:firstLine="709"/>
        <w:jc w:val="both"/>
      </w:pPr>
      <w:r>
        <w:t xml:space="preserve">Департамент в течение 10 рабочих дней со дня регистрации документов, указанных в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пункте 2.4</w:t>
        </w:r>
      </w:hyperlink>
      <w:r>
        <w:t xml:space="preserve"> настоящего Порядка, рассматривает представленные документы и осуществляет проверку соблюдения условий и порядка предоставления субсидий на предмет соответствия требованиям, установленным </w:t>
      </w:r>
      <w:hyperlink r:id="rId7" w:anchor="Par37" w:tooltip="1.3. Субсидии предоставляются субъектам деятельности в сфере промышленности (в значении, установленном Федеральным законом от 31 декабря 2014 года N 488-ФЗ " w:history="1">
        <w:r>
          <w:rPr>
            <w:color w:val="0000FF"/>
          </w:rPr>
          <w:t>пунктами 1.3</w:t>
        </w:r>
      </w:hyperlink>
      <w:r>
        <w:t xml:space="preserve">, </w:t>
      </w:r>
      <w:hyperlink w:anchor="Par41" w:tooltip="1.6. Для целей реализации настоящего Порядка под продукцией понимается промышленная продукция - совокупность товаров, произведенных в результате осуществления деятельности в сфере промышленности получателем субсидии." w:history="1">
        <w:r>
          <w:rPr>
            <w:color w:val="0000FF"/>
          </w:rPr>
          <w:t>1.6</w:t>
        </w:r>
      </w:hyperlink>
      <w:r>
        <w:t xml:space="preserve">, </w:t>
      </w:r>
      <w:hyperlink w:anchor="Par61" w:tooltip="2.2. Заявитель по состоянию на дату не ранее чем за 30 календарных дней до даты подачи заявки должен соответствовать следующим требованиям:" w:history="1">
        <w:r>
          <w:rPr>
            <w:color w:val="0000FF"/>
          </w:rPr>
          <w:t>2.2</w:t>
        </w:r>
      </w:hyperlink>
      <w:r>
        <w:t xml:space="preserve"> - </w:t>
      </w:r>
      <w:hyperlink w:anchor="Par95" w:tooltip="2.5. Заявка представляется заявителем (его представителем) в Департамент на бумажном носителе лично, или курьером, или почтовой связью." w:history="1">
        <w:r>
          <w:rPr>
            <w:color w:val="0000FF"/>
          </w:rPr>
          <w:t>2.5</w:t>
        </w:r>
      </w:hyperlink>
      <w:r>
        <w:t xml:space="preserve"> настоящего Порядка и осуществляет расчет размера субсидии с учетом подтверждающих документов, представленных заявителем в соответствии с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пунктом 2.4</w:t>
        </w:r>
      </w:hyperlink>
      <w:r>
        <w:t xml:space="preserve"> настоящего Порядка.</w:t>
      </w:r>
    </w:p>
    <w:p w:rsidR="007C63B4" w:rsidRDefault="007C63B4" w:rsidP="007C63B4">
      <w:pPr>
        <w:pStyle w:val="ConsPlusNormal"/>
        <w:spacing w:before="240"/>
        <w:ind w:firstLine="709"/>
        <w:jc w:val="both"/>
      </w:pPr>
      <w:r>
        <w:t xml:space="preserve">В течение 3 рабочих дней со дня регистрации документов, указанных в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пункте 2.4</w:t>
        </w:r>
      </w:hyperlink>
      <w:r>
        <w:t xml:space="preserve"> настоящего Порядка, Департамент направляет запросы в государственное казенное учреждение Вологодской области "Областное казначейство" (далее - ГКУ ВО "Областное </w:t>
      </w:r>
      <w:r>
        <w:lastRenderedPageBreak/>
        <w:t>казначейство") для получения информации о наличии (отсутствии)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
    <w:p w:rsidR="007C63B4" w:rsidRDefault="007C63B4" w:rsidP="007C63B4">
      <w:pPr>
        <w:pStyle w:val="ConsPlusNormal"/>
        <w:spacing w:before="240"/>
        <w:ind w:firstLine="709"/>
        <w:jc w:val="both"/>
      </w:pPr>
      <w:r>
        <w:t>ГКУ ВО "Областное казначейство" в срок не более 5 рабочих дней со дня получения запроса направляет в Департамент информацию о наличии/отсутствии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
    <w:p w:rsidR="007C63B4" w:rsidRDefault="007C63B4" w:rsidP="007C63B4">
      <w:pPr>
        <w:pStyle w:val="ConsPlusNormal"/>
        <w:spacing w:before="240"/>
        <w:ind w:firstLine="709"/>
        <w:jc w:val="both"/>
      </w:pPr>
      <w:r>
        <w:t xml:space="preserve">В срок не более 5 рабочих дней со дня окончания срока, указанного в </w:t>
      </w:r>
      <w:hyperlink w:anchor="Par104" w:tooltip="2.7. Департамент в течение 10 рабочих дней со дня регистрации документов, указанных в пункте 2.4 настоящего Порядка, рассматривает представленные документы и осуществляет проверку соблюдения условий и порядка предоставления субсидий на предмет соответствия тре" w:history="1">
        <w:r>
          <w:rPr>
            <w:color w:val="0000FF"/>
          </w:rPr>
          <w:t>абзаце первом</w:t>
        </w:r>
      </w:hyperlink>
      <w:r>
        <w:t xml:space="preserve"> настоящего пункта, Департамент оформляет справку о результатах проверки.</w:t>
      </w:r>
    </w:p>
    <w:p w:rsidR="007C63B4" w:rsidRDefault="007C63B4" w:rsidP="007C63B4">
      <w:pPr>
        <w:pStyle w:val="ConsPlusNormal"/>
        <w:spacing w:before="240"/>
        <w:ind w:firstLine="709"/>
        <w:jc w:val="both"/>
      </w:pPr>
      <w:r>
        <w:t xml:space="preserve">Решение о предоставлении субсидии принимается в пределах доведенных лимитов бюджетных обязательств в порядке очередности представления документов, предусмотренных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пунктом 2.4</w:t>
        </w:r>
      </w:hyperlink>
      <w:r>
        <w:t xml:space="preserve"> настоящего Порядка.</w:t>
      </w:r>
    </w:p>
    <w:p w:rsidR="007C63B4" w:rsidRPr="000D1B97" w:rsidRDefault="007C63B4" w:rsidP="007C63B4">
      <w:pPr>
        <w:pStyle w:val="ConsPlusNormal"/>
        <w:spacing w:before="240"/>
        <w:ind w:firstLine="709"/>
        <w:jc w:val="both"/>
      </w:pPr>
      <w:r>
        <w:t>В случае недостаточности лимитов бюджетных обязательств для предоставления субсидии заявителю в запрашиваемом объеме решение о предоставлении субсидии принимается в размере остатка лимита бюджетных обязательств на предоставление субсидий, на оставшуюся часть субсидии принимается решение об отказе в предоставлении субсидии в связи с отсутствием нераспределенных лимитов бюджетных обязательств на предоставление субсидии.</w:t>
      </w:r>
    </w:p>
    <w:p w:rsidR="007C63B4" w:rsidRDefault="007C63B4" w:rsidP="007C63B4">
      <w:pPr>
        <w:pStyle w:val="ConsPlusNormal"/>
        <w:spacing w:before="240"/>
        <w:ind w:firstLine="709"/>
        <w:jc w:val="both"/>
      </w:pPr>
      <w:r>
        <w:t xml:space="preserve">Решение о предоставлении или об отказе в предоставлении субсидии оформляется правовым актом Департамента в течение 15 рабочих дней со дня оформления справки о результатах проверки, предусмотренной </w:t>
      </w:r>
      <w:hyperlink w:anchor="Par104" w:tooltip="2.7. Департамент в течение 10 рабочих дней со дня регистрации документов, указанных в пункте 2.4 настоящего Порядка, рассматривает представленные документы и осуществляет проверку соблюдения условий и порядка предоставления субсидий на предмет соответствия тре" w:history="1">
        <w:r>
          <w:rPr>
            <w:color w:val="0000FF"/>
          </w:rPr>
          <w:t>пунктом 2.7</w:t>
        </w:r>
      </w:hyperlink>
      <w:r>
        <w:t xml:space="preserve"> настоящего Порядка.</w:t>
      </w:r>
    </w:p>
    <w:p w:rsidR="007C63B4" w:rsidRDefault="007C63B4" w:rsidP="007C63B4">
      <w:pPr>
        <w:pStyle w:val="ConsPlusNormal"/>
        <w:spacing w:before="240"/>
        <w:ind w:firstLine="709"/>
        <w:jc w:val="both"/>
      </w:pPr>
      <w:r>
        <w:t xml:space="preserve">Департамент в течение 5 рабочих дней со дня принятия решения, указанного в </w:t>
      </w:r>
      <w:hyperlink w:anchor="Par120" w:tooltip="2.9. Решение о предоставлении или об отказе в предоставлении субсидии оформляется правовым актом Департамента в течение 15 рабочих дней со дня оформления справки о результатах проверки, предусмотренной пунктом 2.7 настоящего Порядка." w:history="1">
        <w:r>
          <w:rPr>
            <w:color w:val="0000FF"/>
          </w:rPr>
          <w:t>абзаце первом</w:t>
        </w:r>
      </w:hyperlink>
      <w:r>
        <w:t xml:space="preserve"> настоящего пункта, направляет заявителю способом, позволяющим подтвердить факт и дату отправки, копию правового акта Департамента:</w:t>
      </w:r>
    </w:p>
    <w:p w:rsidR="007C63B4" w:rsidRDefault="007C63B4" w:rsidP="007C63B4">
      <w:pPr>
        <w:pStyle w:val="ConsPlusNormal"/>
        <w:spacing w:before="240"/>
        <w:ind w:firstLine="709"/>
        <w:jc w:val="both"/>
      </w:pPr>
      <w:r>
        <w:t>о предоставлении субсидии;</w:t>
      </w:r>
    </w:p>
    <w:p w:rsidR="007C63B4" w:rsidRDefault="007C63B4" w:rsidP="007C63B4">
      <w:pPr>
        <w:pStyle w:val="ConsPlusNormal"/>
        <w:spacing w:before="240"/>
        <w:ind w:firstLine="709"/>
        <w:jc w:val="both"/>
      </w:pPr>
      <w:r>
        <w:t>об отказе в предоставлении субсидии с указанием причин отказа.</w:t>
      </w:r>
    </w:p>
    <w:p w:rsidR="007C63B4" w:rsidRDefault="007C63B4" w:rsidP="007C63B4">
      <w:pPr>
        <w:pStyle w:val="ConsPlusNormal"/>
        <w:spacing w:before="240"/>
        <w:ind w:firstLine="709"/>
        <w:jc w:val="both"/>
      </w:pPr>
      <w:r>
        <w:t xml:space="preserve">Информация о результатах отбора размещается Департаментом на официальном сайте Департамента в информационно-телекоммуникационной сети "Интернет" (http://der.gov35.ru) в течение срока, указанного в объявлении о проведении отбора, размещенном в соответствии с </w:t>
      </w:r>
      <w:hyperlink r:id="rId8" w:anchor="Par48" w:tooltip="2.1. В целях отбора получателей субсидий Департамент размещает на официальном сайте Департамента в информационно-телекоммуникационной сети " w:history="1">
        <w:r>
          <w:rPr>
            <w:color w:val="0000FF"/>
          </w:rPr>
          <w:t>пунктом 2.1</w:t>
        </w:r>
      </w:hyperlink>
      <w:r>
        <w:t xml:space="preserve"> настоящего Порядка.</w:t>
      </w:r>
    </w:p>
    <w:p w:rsidR="007C63B4" w:rsidRDefault="007C63B4" w:rsidP="007C63B4">
      <w:pPr>
        <w:pStyle w:val="ConsPlusNormal"/>
        <w:spacing w:before="240"/>
        <w:ind w:firstLine="709"/>
        <w:jc w:val="both"/>
      </w:pPr>
      <w:r>
        <w:t>Перечень оснований для отклонения заявок заявителей и отказа в предоставлении субсидии:</w:t>
      </w:r>
    </w:p>
    <w:p w:rsidR="007C63B4" w:rsidRDefault="007C63B4" w:rsidP="007C63B4">
      <w:pPr>
        <w:pStyle w:val="ConsPlusNormal"/>
        <w:spacing w:before="240"/>
        <w:ind w:firstLine="709"/>
        <w:jc w:val="both"/>
      </w:pPr>
      <w:r>
        <w:t xml:space="preserve">1) несоответствие заявителя требованиям, установленным </w:t>
      </w:r>
      <w:hyperlink r:id="rId9" w:anchor="Par37" w:tooltip="1.3. Субсидии предоставляются субъектам деятельности в сфере промышленности (в значении, установленном Федеральным законом от 31 декабря 2014 года N 488-ФЗ " w:history="1">
        <w:r>
          <w:rPr>
            <w:color w:val="0000FF"/>
          </w:rPr>
          <w:t>пунктами 1.3</w:t>
        </w:r>
      </w:hyperlink>
      <w:r>
        <w:t xml:space="preserve">, </w:t>
      </w:r>
      <w:hyperlink w:anchor="Par61" w:tooltip="2.2. Заявитель по состоянию на дату не ранее чем за 30 календарных дней до даты подачи заявки должен соответствовать следующим требованиям:" w:history="1">
        <w:r>
          <w:rPr>
            <w:color w:val="0000FF"/>
          </w:rPr>
          <w:t>2.2</w:t>
        </w:r>
      </w:hyperlink>
      <w:r>
        <w:t xml:space="preserve"> настоящего Порядка;</w:t>
      </w:r>
    </w:p>
    <w:p w:rsidR="007C63B4" w:rsidRDefault="007C63B4" w:rsidP="007C63B4">
      <w:pPr>
        <w:pStyle w:val="ConsPlusNormal"/>
        <w:spacing w:before="240"/>
        <w:ind w:firstLine="709"/>
        <w:jc w:val="both"/>
      </w:pPr>
      <w:r>
        <w:t xml:space="preserve">2) несоответствие заявки заявителя требованиям (в том числе непредставление (представление не в полном объеме документов), установленным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пунктами 2.4</w:t>
        </w:r>
      </w:hyperlink>
      <w:r>
        <w:t xml:space="preserve">, </w:t>
      </w:r>
      <w:hyperlink w:anchor="Par95" w:tooltip="2.5. Заявка представляется заявителем (его представителем) в Департамент на бумажном носителе лично, или курьером, или почтовой связью." w:history="1">
        <w:r>
          <w:rPr>
            <w:color w:val="0000FF"/>
          </w:rPr>
          <w:t>2.5</w:t>
        </w:r>
      </w:hyperlink>
      <w:r>
        <w:t xml:space="preserve"> настоящего Порядка;</w:t>
      </w:r>
    </w:p>
    <w:p w:rsidR="007C63B4" w:rsidRDefault="007C63B4" w:rsidP="007C63B4">
      <w:pPr>
        <w:pStyle w:val="ConsPlusNormal"/>
        <w:spacing w:before="240"/>
        <w:ind w:firstLine="709"/>
        <w:jc w:val="both"/>
      </w:pPr>
      <w:r>
        <w:lastRenderedPageBreak/>
        <w:t>3) отсутствие нераспределенных лимитов бюджетных обязательств, предусмотренных на предоставление субсидии;</w:t>
      </w:r>
    </w:p>
    <w:p w:rsidR="007C63B4" w:rsidRDefault="007C63B4" w:rsidP="007C63B4">
      <w:pPr>
        <w:pStyle w:val="ConsPlusNormal"/>
        <w:spacing w:before="240"/>
        <w:ind w:firstLine="709"/>
        <w:jc w:val="both"/>
      </w:pPr>
      <w:r>
        <w:t xml:space="preserve">4) несоответствие затрат, предъявленных заявителем к возмещению, требованиям, установленным </w:t>
      </w:r>
      <w:hyperlink w:anchor="Par72" w:tooltip="2.3. Заявитель при осуществлении транспортировки продукции понес затраты в текущем финансовом году на поставку продукции за пределы Российской Федерации, включающие в себя затраты:" w:history="1">
        <w:r>
          <w:rPr>
            <w:color w:val="0000FF"/>
          </w:rPr>
          <w:t>пунктом 2.3</w:t>
        </w:r>
      </w:hyperlink>
      <w:r>
        <w:t xml:space="preserve"> настоящего Порядка;</w:t>
      </w:r>
    </w:p>
    <w:p w:rsidR="007C63B4" w:rsidRDefault="007C63B4" w:rsidP="007C63B4">
      <w:pPr>
        <w:pStyle w:val="ConsPlusNormal"/>
        <w:spacing w:before="240"/>
        <w:ind w:firstLine="709"/>
        <w:jc w:val="both"/>
      </w:pPr>
      <w:r>
        <w:t>5) установление факта недостоверности представленной заявителем информации;</w:t>
      </w:r>
    </w:p>
    <w:p w:rsidR="007C63B4" w:rsidRPr="000D1B97" w:rsidRDefault="007C63B4" w:rsidP="007C63B4">
      <w:pPr>
        <w:pStyle w:val="ConsPlusNormal"/>
        <w:spacing w:before="240"/>
        <w:ind w:firstLine="709"/>
        <w:jc w:val="both"/>
      </w:pPr>
      <w:r>
        <w:t>6) подача заявки заявителем после даты и времени, определенных для подачи заявок.</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b/>
          <w:bCs/>
          <w:sz w:val="24"/>
          <w:szCs w:val="24"/>
          <w:lang w:eastAsia="ru-RU"/>
        </w:rPr>
        <w:t>Порядок заключения Соглашения о предоставлении Субсидии:</w:t>
      </w:r>
    </w:p>
    <w:p w:rsidR="007C63B4" w:rsidRDefault="007C63B4" w:rsidP="007C63B4">
      <w:pPr>
        <w:pStyle w:val="ConsPlusNormal"/>
        <w:spacing w:before="240"/>
        <w:ind w:firstLine="709"/>
        <w:jc w:val="both"/>
      </w:pPr>
      <w:r>
        <w:t>Субсидия предоставляется в соответствии с соглашением о предоставлении субсидии (далее - Соглашение), заключаемым на основании решения Департамента о предоставлении субсидии.</w:t>
      </w:r>
    </w:p>
    <w:p w:rsidR="007C63B4" w:rsidRDefault="007C63B4" w:rsidP="007C63B4">
      <w:pPr>
        <w:pStyle w:val="ConsPlusNormal"/>
        <w:spacing w:before="240"/>
        <w:ind w:firstLine="709"/>
        <w:jc w:val="both"/>
      </w:pPr>
      <w:r>
        <w:t>Соглашение о предоставлении субсидии заключается между заявителем и Департаментом в соответствии с типовой формой, установленной Департаментом финансов области.</w:t>
      </w:r>
    </w:p>
    <w:p w:rsidR="007C63B4" w:rsidRDefault="007C63B4" w:rsidP="007C63B4">
      <w:pPr>
        <w:pStyle w:val="ConsPlusNormal"/>
        <w:spacing w:before="240"/>
        <w:ind w:firstLine="709"/>
        <w:jc w:val="both"/>
      </w:pPr>
      <w:r>
        <w:t>Департамент в течение 5 рабочих дней с даты</w:t>
      </w:r>
      <w:r w:rsidRPr="00596B74">
        <w:t xml:space="preserve"> </w:t>
      </w:r>
      <w:r>
        <w:t xml:space="preserve"> принятия решения о предоставлении субсидии направляет заявителю уведомление о необходимости подписания Соглашения способом, позволяющим подтвердить факт и дату отправки.</w:t>
      </w:r>
    </w:p>
    <w:p w:rsidR="007C63B4" w:rsidRDefault="007C63B4" w:rsidP="007C63B4">
      <w:pPr>
        <w:pStyle w:val="ConsPlusNormal"/>
        <w:spacing w:before="240"/>
        <w:ind w:firstLine="709"/>
        <w:jc w:val="both"/>
      </w:pPr>
      <w:r>
        <w:t>В случае если заявителем не подписано Соглашение в течение 2 рабочих дней со дня получения уведомления от Департамента о необходимости его подписания, Департаментом в форме правового акта Департамента принимается решение о признании соответствующего заявителя уклонившимся от подписания Соглашения.</w:t>
      </w:r>
    </w:p>
    <w:p w:rsidR="007C63B4" w:rsidRDefault="007C63B4" w:rsidP="007C63B4">
      <w:pPr>
        <w:pStyle w:val="ConsPlusNormal"/>
        <w:spacing w:before="240"/>
        <w:ind w:firstLine="709"/>
        <w:jc w:val="both"/>
      </w:pPr>
      <w:r>
        <w:t>Внесение изменений в Соглашение производится в порядке, установленном Соглашением.</w:t>
      </w:r>
    </w:p>
    <w:p w:rsidR="007C63B4" w:rsidRPr="000D1B97" w:rsidRDefault="007C63B4" w:rsidP="007C63B4">
      <w:pPr>
        <w:pStyle w:val="ConsPlusNormal"/>
        <w:spacing w:before="240"/>
        <w:ind w:firstLine="709"/>
        <w:jc w:val="both"/>
      </w:pPr>
      <w:r>
        <w:t xml:space="preserve">Соглашение заключается при условии принятия заявителем обязательств по достижению результатов предоставления субсидии (далее - результат, результаты) установленных Соглашением, и представлению отчетности в соответствии с </w:t>
      </w:r>
      <w:hyperlink w:anchor="Par151" w:tooltip="III. Требования к отчетности" w:history="1">
        <w:r>
          <w:rPr>
            <w:color w:val="0000FF"/>
          </w:rPr>
          <w:t>разделом III</w:t>
        </w:r>
      </w:hyperlink>
      <w:r>
        <w:t xml:space="preserve"> настоящего Порядка.</w:t>
      </w:r>
    </w:p>
    <w:p w:rsidR="007C63B4" w:rsidRPr="00784159" w:rsidRDefault="007C63B4" w:rsidP="007C63B4">
      <w:pPr>
        <w:spacing w:before="100" w:beforeAutospacing="1" w:after="100" w:afterAutospacing="1" w:line="240" w:lineRule="auto"/>
        <w:ind w:firstLine="709"/>
        <w:jc w:val="both"/>
        <w:rPr>
          <w:rFonts w:ascii="Open Sans" w:eastAsia="Times New Roman" w:hAnsi="Open Sans"/>
          <w:sz w:val="24"/>
          <w:szCs w:val="24"/>
          <w:lang w:eastAsia="ru-RU"/>
        </w:rPr>
      </w:pPr>
      <w:r w:rsidRPr="00784159">
        <w:rPr>
          <w:rFonts w:ascii="Open Sans" w:eastAsia="Times New Roman" w:hAnsi="Open Sans"/>
          <w:sz w:val="24"/>
          <w:szCs w:val="24"/>
          <w:lang w:eastAsia="ru-RU"/>
        </w:rPr>
        <w:t>Внесение изменений в соглашение производится в порядке, установленном соглашением.</w:t>
      </w:r>
    </w:p>
    <w:p w:rsidR="007C63B4" w:rsidRPr="005033E4" w:rsidRDefault="007C63B4" w:rsidP="007C63B4">
      <w:pPr>
        <w:spacing w:before="100" w:beforeAutospacing="1" w:after="100" w:afterAutospacing="1" w:line="240" w:lineRule="auto"/>
        <w:ind w:firstLine="709"/>
        <w:jc w:val="both"/>
        <w:rPr>
          <w:rFonts w:ascii="Open Sans" w:eastAsia="Times New Roman" w:hAnsi="Open Sans"/>
          <w:b/>
          <w:sz w:val="24"/>
          <w:szCs w:val="24"/>
          <w:lang w:eastAsia="ru-RU"/>
        </w:rPr>
      </w:pPr>
      <w:r w:rsidRPr="005033E4">
        <w:rPr>
          <w:rFonts w:ascii="Open Sans" w:eastAsia="Times New Roman" w:hAnsi="Open Sans"/>
          <w:b/>
          <w:sz w:val="24"/>
          <w:szCs w:val="24"/>
          <w:lang w:eastAsia="ru-RU"/>
        </w:rPr>
        <w:t>Результаты предоставления субсидии:</w:t>
      </w:r>
    </w:p>
    <w:p w:rsidR="007C63B4" w:rsidRDefault="007C63B4" w:rsidP="007C63B4">
      <w:pPr>
        <w:pStyle w:val="ConsPlusNormal"/>
        <w:spacing w:before="240"/>
        <w:ind w:firstLine="709"/>
        <w:jc w:val="both"/>
      </w:pPr>
      <w:r>
        <w:t>Эффективность предоставления субсидии оценивается Департаментом на основании достижения установленного Соглашением результата "увеличение объема (в рублях) отгруженной на экспорт промышленной продукции получателя субсидии по состоянию на 31 декабря года получения субсидии, не менее чем на 5% по отношению к 31 декабря года, предшествующего году предоставления субсидии", при этом объем (в рублях) отгруженной на экспорт промышленной продукции получателя субсидии по состоянию на 31 декабря года получения субсидии должен не менее чем в четыре раза превышать размер субсидии.</w:t>
      </w:r>
    </w:p>
    <w:p w:rsidR="007C63B4" w:rsidRDefault="007C63B4" w:rsidP="007C63B4">
      <w:pPr>
        <w:pStyle w:val="ConsPlusNormal"/>
        <w:spacing w:before="240"/>
        <w:ind w:firstLine="709"/>
        <w:jc w:val="both"/>
      </w:pPr>
      <w:r>
        <w:t xml:space="preserve">Объем отгруженной на экспорт промышленной продукции получателя субсидии в </w:t>
      </w:r>
      <w:r>
        <w:lastRenderedPageBreak/>
        <w:t xml:space="preserve">году, предшествующему году предоставления субсидии, определяется на основании документов, представленных получателем субсидии в соответствии с </w:t>
      </w:r>
      <w:hyperlink w:anchor="Par78" w:tooltip="2.4. Для участия в отборе заявитель представляет в Департамент, расположенный по адресу: г. Вологда, ул. Герцена, д. 27, в срок, указанный в объявлении о проведении отбора, заявку, включающую следующие документы:" w:history="1">
        <w:r>
          <w:rPr>
            <w:color w:val="0000FF"/>
          </w:rPr>
          <w:t>пунктом 2.4</w:t>
        </w:r>
      </w:hyperlink>
      <w:r>
        <w:t xml:space="preserve"> настоящего Порядка.</w:t>
      </w:r>
    </w:p>
    <w:p w:rsidR="007C63B4" w:rsidRDefault="007C63B4" w:rsidP="007C63B4">
      <w:pPr>
        <w:pStyle w:val="ConsPlusNormal"/>
        <w:spacing w:before="240"/>
        <w:ind w:firstLine="709"/>
        <w:jc w:val="both"/>
      </w:pPr>
      <w:r>
        <w:t>Для получателей субсидии, не осуществлявших экспорт промышленной продукции в году, предшествующем году предоставления субсидии, эффективность предоставления субсидии оценивается Департаментом на основании достижения установленного Соглашением результата "осуществление получателем субсидии отгрузки на экспорт промышленной продукции по состоянию на 31 декабря года, следующего за годом получения субсидии, на сумму, в четыре раза превышающую размер полученной субсидии".</w:t>
      </w:r>
    </w:p>
    <w:p w:rsidR="007C63B4" w:rsidRPr="00784159" w:rsidRDefault="007C63B4" w:rsidP="007C63B4">
      <w:pPr>
        <w:spacing w:after="0" w:line="240" w:lineRule="auto"/>
        <w:ind w:firstLine="709"/>
        <w:jc w:val="both"/>
        <w:rPr>
          <w:rFonts w:eastAsia="Times New Roman"/>
          <w:sz w:val="24"/>
          <w:szCs w:val="24"/>
          <w:lang w:eastAsia="ru-RU"/>
        </w:rPr>
      </w:pPr>
    </w:p>
    <w:p w:rsidR="00D7382A" w:rsidRDefault="00D7382A">
      <w:bookmarkStart w:id="2" w:name="_GoBack"/>
      <w:bookmarkEnd w:id="2"/>
    </w:p>
    <w:sectPr w:rsidR="00D7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1"/>
    <w:rsid w:val="007C63B4"/>
    <w:rsid w:val="00B71D51"/>
    <w:rsid w:val="00D7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B4"/>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3B4"/>
    <w:pPr>
      <w:widowControl w:val="0"/>
      <w:spacing w:after="0" w:line="240" w:lineRule="auto"/>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B4"/>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3B4"/>
    <w:pPr>
      <w:widowControl w:val="0"/>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8;&#1085;&#1090;&#1077;&#1088;&#1085;&#1077;&#1090;" TargetMode="External"/><Relationship Id="rId3" Type="http://schemas.openxmlformats.org/officeDocument/2006/relationships/settings" Target="settings.xml"/><Relationship Id="rId7" Type="http://schemas.openxmlformats.org/officeDocument/2006/relationships/hyperlink" Target="&#10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69;&#1082;&#1086;&#1085;&#1086;&#1084;&#1080;&#1095;&#1077;&#1089;&#1082;&#1086;&#1077;" TargetMode="External"/><Relationship Id="rId11" Type="http://schemas.openxmlformats.org/officeDocument/2006/relationships/theme" Target="theme/theme1.xml"/><Relationship Id="rId5" Type="http://schemas.openxmlformats.org/officeDocument/2006/relationships/hyperlink" Target="https://login.consultant.ru/link/?req=doc&amp;base=LAW&amp;n=420230&amp;date=10.05.2023&amp;dst=100010&amp;fie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19450</Characters>
  <Application>Microsoft Office Word</Application>
  <DocSecurity>0</DocSecurity>
  <Lines>162</Lines>
  <Paragraphs>45</Paragraphs>
  <ScaleCrop>false</ScaleCrop>
  <Company>diakov.net</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2023-05-15T20:36:00Z</dcterms:created>
  <dcterms:modified xsi:type="dcterms:W3CDTF">2023-05-15T20:36:00Z</dcterms:modified>
</cp:coreProperties>
</file>